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01E539" w14:textId="4F9C70E7" w:rsidR="00DF03A3" w:rsidRDefault="00A4753C">
      <w:pPr>
        <w:rPr>
          <w:b/>
          <w:bCs/>
          <w:sz w:val="32"/>
          <w:szCs w:val="32"/>
        </w:rPr>
      </w:pPr>
      <w:r w:rsidRPr="009520E7">
        <w:rPr>
          <w:noProof/>
          <w:sz w:val="16"/>
          <w:szCs w:val="16"/>
          <w:lang w:eastAsia="en-GB"/>
        </w:rPr>
        <w:drawing>
          <wp:anchor distT="0" distB="0" distL="114300" distR="114300" simplePos="0" relativeHeight="251658240" behindDoc="0" locked="0" layoutInCell="1" allowOverlap="1" wp14:anchorId="17923F47" wp14:editId="52DB8AC6">
            <wp:simplePos x="0" y="0"/>
            <wp:positionH relativeFrom="column">
              <wp:posOffset>3876886</wp:posOffset>
            </wp:positionH>
            <wp:positionV relativeFrom="paragraph">
              <wp:posOffset>-381000</wp:posOffset>
            </wp:positionV>
            <wp:extent cx="1334770" cy="474345"/>
            <wp:effectExtent l="0" t="0" r="0" b="0"/>
            <wp:wrapNone/>
            <wp:docPr id="12" name="Picture 12" descr="Text&#10;&#10;Description automatically generated">
              <a:extLst xmlns:a="http://schemas.openxmlformats.org/drawingml/2006/main">
                <a:ext uri="{FF2B5EF4-FFF2-40B4-BE49-F238E27FC236}">
                  <a16:creationId xmlns:a16="http://schemas.microsoft.com/office/drawing/2014/main" id="{8AAF3918-754E-4E3F-877D-B245E115270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Text&#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1334770" cy="474345"/>
                    </a:xfrm>
                    <a:prstGeom prst="rect">
                      <a:avLst/>
                    </a:prstGeom>
                  </pic:spPr>
                </pic:pic>
              </a:graphicData>
            </a:graphic>
          </wp:anchor>
        </w:drawing>
      </w:r>
      <w:r>
        <w:rPr>
          <w:noProof/>
          <w:lang w:eastAsia="en-GB"/>
        </w:rPr>
        <w:drawing>
          <wp:anchor distT="0" distB="0" distL="114300" distR="114300" simplePos="0" relativeHeight="251658241" behindDoc="0" locked="0" layoutInCell="1" allowOverlap="1" wp14:anchorId="72ED63CE" wp14:editId="6DCAA2ED">
            <wp:simplePos x="0" y="0"/>
            <wp:positionH relativeFrom="column">
              <wp:posOffset>0</wp:posOffset>
            </wp:positionH>
            <wp:positionV relativeFrom="paragraph">
              <wp:posOffset>-431377</wp:posOffset>
            </wp:positionV>
            <wp:extent cx="2227580" cy="434975"/>
            <wp:effectExtent l="0" t="0" r="0" b="0"/>
            <wp:wrapNone/>
            <wp:docPr id="20" name="Picture 2" descr="Newham_Bid_Logo_Linear_pos.png">
              <a:extLst xmlns:a="http://schemas.openxmlformats.org/drawingml/2006/main">
                <a:ext uri="{FF2B5EF4-FFF2-40B4-BE49-F238E27FC236}">
                  <a16:creationId xmlns:a16="http://schemas.microsoft.com/office/drawing/2014/main" id="{7FE14BD5-EBF1-47C6-9683-BDE7D00356B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ham_Bid_Logo_Linear_pos.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227580" cy="434975"/>
                    </a:xfrm>
                    <a:prstGeom prst="rect">
                      <a:avLst/>
                    </a:prstGeom>
                  </pic:spPr>
                </pic:pic>
              </a:graphicData>
            </a:graphic>
            <wp14:sizeRelH relativeFrom="page">
              <wp14:pctWidth>0</wp14:pctWidth>
            </wp14:sizeRelH>
            <wp14:sizeRelV relativeFrom="page">
              <wp14:pctHeight>0</wp14:pctHeight>
            </wp14:sizeRelV>
          </wp:anchor>
        </w:drawing>
      </w:r>
    </w:p>
    <w:p w14:paraId="6B7034C3" w14:textId="3AD029DD" w:rsidR="00F36447" w:rsidRPr="003A6808" w:rsidRDefault="003A6808">
      <w:pPr>
        <w:rPr>
          <w:b/>
          <w:bCs/>
          <w:sz w:val="32"/>
          <w:szCs w:val="32"/>
          <w:u w:val="single"/>
        </w:rPr>
      </w:pPr>
      <w:r w:rsidRPr="003A6808">
        <w:rPr>
          <w:b/>
          <w:bCs/>
          <w:sz w:val="32"/>
          <w:szCs w:val="32"/>
          <w:u w:val="single"/>
        </w:rPr>
        <w:t>FOR IMMEDIATE</w:t>
      </w:r>
      <w:r w:rsidR="00F36447" w:rsidRPr="003A6808">
        <w:rPr>
          <w:b/>
          <w:bCs/>
          <w:sz w:val="32"/>
          <w:szCs w:val="32"/>
          <w:u w:val="single"/>
        </w:rPr>
        <w:t xml:space="preserve"> RELEASE – </w:t>
      </w:r>
      <w:r w:rsidR="00BD7BE7">
        <w:rPr>
          <w:b/>
          <w:bCs/>
          <w:sz w:val="32"/>
          <w:szCs w:val="32"/>
          <w:u w:val="single"/>
        </w:rPr>
        <w:t>17 April</w:t>
      </w:r>
      <w:r w:rsidR="00491363">
        <w:rPr>
          <w:b/>
          <w:bCs/>
          <w:sz w:val="32"/>
          <w:szCs w:val="32"/>
          <w:u w:val="single"/>
        </w:rPr>
        <w:t xml:space="preserve"> 202</w:t>
      </w:r>
      <w:r w:rsidR="00B35242">
        <w:rPr>
          <w:b/>
          <w:bCs/>
          <w:sz w:val="32"/>
          <w:szCs w:val="32"/>
          <w:u w:val="single"/>
        </w:rPr>
        <w:t>6</w:t>
      </w:r>
    </w:p>
    <w:p w14:paraId="09BCCD39" w14:textId="436E8567" w:rsidR="00B33AAD" w:rsidRPr="00B33AAD" w:rsidRDefault="00B33AAD">
      <w:pPr>
        <w:rPr>
          <w:b/>
          <w:bCs/>
          <w:sz w:val="32"/>
          <w:szCs w:val="32"/>
        </w:rPr>
      </w:pPr>
      <w:r w:rsidRPr="00B33AAD">
        <w:rPr>
          <w:b/>
          <w:bCs/>
          <w:sz w:val="32"/>
          <w:szCs w:val="32"/>
        </w:rPr>
        <w:t>Councillors urged to think again before backing £8m bridge order</w:t>
      </w:r>
    </w:p>
    <w:p w14:paraId="7EEADC8F" w14:textId="3AF81C5C" w:rsidR="00B35242" w:rsidRDefault="001F0B31">
      <w:r>
        <w:t xml:space="preserve">Truro business leaders are </w:t>
      </w:r>
      <w:r w:rsidR="00474B0F">
        <w:t xml:space="preserve">urging Cornwall councillors to think </w:t>
      </w:r>
      <w:r w:rsidR="00B33AAD">
        <w:t>again</w:t>
      </w:r>
      <w:r w:rsidR="00474B0F">
        <w:t xml:space="preserve"> before endorsing an application to Government for the </w:t>
      </w:r>
      <w:r w:rsidR="007E4A63">
        <w:t xml:space="preserve">controversial </w:t>
      </w:r>
      <w:r w:rsidR="005A3E4C">
        <w:t xml:space="preserve">£8m </w:t>
      </w:r>
      <w:r w:rsidR="00474B0F">
        <w:t xml:space="preserve">Lighterage Quay Bridge </w:t>
      </w:r>
      <w:r w:rsidR="007E4A63">
        <w:t xml:space="preserve">project </w:t>
      </w:r>
      <w:r w:rsidR="00474B0F">
        <w:t>at a meeting next week</w:t>
      </w:r>
      <w:r w:rsidR="00BD7BE7">
        <w:t xml:space="preserve"> (21 April)</w:t>
      </w:r>
      <w:r w:rsidR="00474B0F">
        <w:t>.</w:t>
      </w:r>
    </w:p>
    <w:p w14:paraId="397244F2" w14:textId="57BE4241" w:rsidR="00474B0F" w:rsidRDefault="00474B0F">
      <w:r>
        <w:t xml:space="preserve">Councillors are being asked </w:t>
      </w:r>
      <w:r w:rsidR="00FF12BE">
        <w:t xml:space="preserve">in a </w:t>
      </w:r>
      <w:hyperlink r:id="rId11" w:history="1">
        <w:r w:rsidR="00FF12BE" w:rsidRPr="00FF12BE">
          <w:rPr>
            <w:rStyle w:val="Hyperlink"/>
          </w:rPr>
          <w:t>report</w:t>
        </w:r>
      </w:hyperlink>
      <w:r w:rsidR="00FF12BE">
        <w:t xml:space="preserve"> </w:t>
      </w:r>
      <w:r>
        <w:t xml:space="preserve">to </w:t>
      </w:r>
      <w:r w:rsidR="00613136">
        <w:t>approve</w:t>
      </w:r>
      <w:r w:rsidR="00FF12BE">
        <w:t xml:space="preserve"> an</w:t>
      </w:r>
      <w:r>
        <w:t xml:space="preserve"> application to Transport Secretary Heidi Alexander for a Transport and Works Act (TPA) order for the new bridge. This is necessary because the proposed bridge connecting Newham </w:t>
      </w:r>
      <w:r w:rsidR="005A3E4C">
        <w:t xml:space="preserve">Industrial Estate </w:t>
      </w:r>
      <w:r>
        <w:t>with Boscawen Park will impact navigation rights on the river.</w:t>
      </w:r>
    </w:p>
    <w:p w14:paraId="2ECA4BAF" w14:textId="2A278366" w:rsidR="00474B0F" w:rsidRDefault="00474B0F">
      <w:r>
        <w:t xml:space="preserve">But </w:t>
      </w:r>
      <w:r w:rsidR="007E4A63">
        <w:t xml:space="preserve">the </w:t>
      </w:r>
      <w:r>
        <w:t xml:space="preserve">Newham Business Improvement District (BID), whose role is to promote Newham as a business location and to support </w:t>
      </w:r>
      <w:r w:rsidR="007E4A63">
        <w:t xml:space="preserve">the 180 </w:t>
      </w:r>
      <w:r>
        <w:t xml:space="preserve">businesses on the estate, </w:t>
      </w:r>
      <w:r w:rsidR="007E4A63">
        <w:t>is questioning whether councillors have all the necessary facts to make an informed decision.</w:t>
      </w:r>
    </w:p>
    <w:p w14:paraId="30798B3B" w14:textId="7EC6DA87" w:rsidR="00ED452B" w:rsidRDefault="00023F91">
      <w:pPr>
        <w:rPr>
          <w:rFonts w:eastAsia="Times New Roman" w:cstheme="minorHAnsi"/>
          <w:color w:val="1B1B1B"/>
          <w:bdr w:val="none" w:sz="0" w:space="0" w:color="auto" w:frame="1"/>
          <w:lang w:eastAsia="en-GB"/>
        </w:rPr>
      </w:pPr>
      <w:r>
        <w:t>While not opposed to the bridge in principle</w:t>
      </w:r>
      <w:r>
        <w:rPr>
          <w:rFonts w:cstheme="minorHAnsi"/>
        </w:rPr>
        <w:t>, t</w:t>
      </w:r>
      <w:r w:rsidR="00ED452B" w:rsidRPr="00ED452B">
        <w:rPr>
          <w:rFonts w:cstheme="minorHAnsi"/>
        </w:rPr>
        <w:t xml:space="preserve">he BID is concerned that councillors are being asked to start a complex two-year process </w:t>
      </w:r>
      <w:r w:rsidR="00ED452B" w:rsidRPr="00ED452B">
        <w:rPr>
          <w:rFonts w:eastAsia="Times New Roman" w:cstheme="minorHAnsi"/>
          <w:color w:val="1B1B1B"/>
          <w:bdr w:val="none" w:sz="0" w:space="0" w:color="auto" w:frame="1"/>
          <w:lang w:eastAsia="en-GB"/>
        </w:rPr>
        <w:t>with long</w:t>
      </w:r>
      <w:r w:rsidR="00ED452B" w:rsidRPr="00ED452B">
        <w:rPr>
          <w:rFonts w:eastAsia="Times New Roman" w:cstheme="minorHAnsi"/>
          <w:color w:val="1B1B1B"/>
          <w:bdr w:val="none" w:sz="0" w:space="0" w:color="auto" w:frame="1"/>
          <w:lang w:eastAsia="en-GB"/>
        </w:rPr>
        <w:noBreakHyphen/>
        <w:t xml:space="preserve">term legal, financial, safety and economic consequences without </w:t>
      </w:r>
      <w:r w:rsidR="005A3E4C">
        <w:rPr>
          <w:rFonts w:eastAsia="Times New Roman" w:cstheme="minorHAnsi"/>
          <w:color w:val="1B1B1B"/>
          <w:bdr w:val="none" w:sz="0" w:space="0" w:color="auto" w:frame="1"/>
          <w:lang w:eastAsia="en-GB"/>
        </w:rPr>
        <w:t>the full picture.</w:t>
      </w:r>
    </w:p>
    <w:p w14:paraId="4C713E69" w14:textId="59DE1D29" w:rsidR="005A3E4C" w:rsidRDefault="6BEF4F52" w:rsidP="2DB8DED0">
      <w:pPr>
        <w:rPr>
          <w:rFonts w:eastAsia="Times New Roman"/>
          <w:color w:val="1B1B1B"/>
          <w:bdr w:val="none" w:sz="0" w:space="0" w:color="auto" w:frame="1"/>
          <w:lang w:eastAsia="en-GB"/>
        </w:rPr>
      </w:pPr>
      <w:r w:rsidRPr="2DB8DED0">
        <w:rPr>
          <w:rFonts w:eastAsia="Times New Roman"/>
          <w:color w:val="1B1B1B"/>
          <w:bdr w:val="none" w:sz="0" w:space="0" w:color="auto" w:frame="1"/>
          <w:lang w:eastAsia="en-GB"/>
        </w:rPr>
        <w:t>BID</w:t>
      </w:r>
      <w:r w:rsidR="005A3E4C" w:rsidRPr="2DB8DED0">
        <w:rPr>
          <w:rFonts w:eastAsia="Times New Roman"/>
          <w:color w:val="1B1B1B"/>
          <w:bdr w:val="none" w:sz="0" w:space="0" w:color="auto" w:frame="1"/>
          <w:lang w:eastAsia="en-GB"/>
        </w:rPr>
        <w:t xml:space="preserve"> Chair Carole Theobald </w:t>
      </w:r>
      <w:r w:rsidR="00624967">
        <w:rPr>
          <w:rFonts w:eastAsia="Times New Roman"/>
          <w:color w:val="1B1B1B"/>
          <w:bdr w:val="none" w:sz="0" w:space="0" w:color="auto" w:frame="1"/>
          <w:lang w:eastAsia="en-GB"/>
        </w:rPr>
        <w:t>is writing</w:t>
      </w:r>
      <w:r w:rsidR="005A3E4C" w:rsidRPr="2DB8DED0">
        <w:rPr>
          <w:rFonts w:eastAsia="Times New Roman"/>
          <w:color w:val="1B1B1B"/>
          <w:bdr w:val="none" w:sz="0" w:space="0" w:color="auto" w:frame="1"/>
          <w:lang w:eastAsia="en-GB"/>
        </w:rPr>
        <w:t xml:space="preserve"> to all members of Cornwall Council ahead of next Tuesday's full council meeting to raise concerns, and the BID is </w:t>
      </w:r>
      <w:r w:rsidR="00613136" w:rsidRPr="2DB8DED0">
        <w:rPr>
          <w:rFonts w:eastAsia="Times New Roman"/>
          <w:color w:val="1B1B1B"/>
          <w:bdr w:val="none" w:sz="0" w:space="0" w:color="auto" w:frame="1"/>
          <w:lang w:eastAsia="en-GB"/>
        </w:rPr>
        <w:t>tabling a series of questions</w:t>
      </w:r>
      <w:r w:rsidR="005A3E4C" w:rsidRPr="2DB8DED0">
        <w:rPr>
          <w:rFonts w:eastAsia="Times New Roman"/>
          <w:color w:val="1B1B1B"/>
          <w:bdr w:val="none" w:sz="0" w:space="0" w:color="auto" w:frame="1"/>
          <w:lang w:eastAsia="en-GB"/>
        </w:rPr>
        <w:t>.</w:t>
      </w:r>
    </w:p>
    <w:p w14:paraId="55A42D45" w14:textId="6CBB8433" w:rsidR="00FF12BE" w:rsidRPr="00FF12BE" w:rsidRDefault="005A3E4C" w:rsidP="005F3BA8">
      <w:pPr>
        <w:spacing w:after="0" w:line="240" w:lineRule="auto"/>
        <w:rPr>
          <w:rFonts w:eastAsia="Times New Roman" w:cstheme="minorHAnsi"/>
          <w:lang w:eastAsia="en-GB"/>
        </w:rPr>
      </w:pPr>
      <w:r w:rsidRPr="00BD7BE7">
        <w:rPr>
          <w:rFonts w:eastAsia="Times New Roman" w:cstheme="minorHAnsi"/>
          <w:b/>
          <w:bCs/>
          <w:color w:val="1B1B1B"/>
          <w:bdr w:val="none" w:sz="0" w:space="0" w:color="auto" w:frame="1"/>
          <w:lang w:eastAsia="en-GB"/>
        </w:rPr>
        <w:t>Carole said:</w:t>
      </w:r>
      <w:r w:rsidRPr="00FF12BE">
        <w:rPr>
          <w:rFonts w:eastAsia="Times New Roman" w:cstheme="minorHAnsi"/>
          <w:color w:val="1B1B1B"/>
          <w:bdr w:val="none" w:sz="0" w:space="0" w:color="auto" w:frame="1"/>
          <w:lang w:eastAsia="en-GB"/>
        </w:rPr>
        <w:t xml:space="preserve"> "</w:t>
      </w:r>
      <w:r w:rsidR="005F3BA8">
        <w:rPr>
          <w:rFonts w:eastAsia="Times New Roman" w:cstheme="minorHAnsi"/>
          <w:color w:val="1B1B1B"/>
          <w:bdr w:val="none" w:sz="0" w:space="0" w:color="auto" w:frame="1"/>
          <w:lang w:eastAsia="en-GB"/>
        </w:rPr>
        <w:t>We feel this process is being presented to councillors merely as an administrative formality, but there are much wider implications. Endorsing a TWA order</w:t>
      </w:r>
      <w:r w:rsidR="00FF12BE" w:rsidRPr="00FF12BE">
        <w:rPr>
          <w:rFonts w:eastAsia="Times New Roman" w:cstheme="minorHAnsi"/>
          <w:color w:val="1B1B1B"/>
          <w:bdr w:val="none" w:sz="0" w:space="0" w:color="auto" w:frame="1"/>
          <w:lang w:eastAsia="en-GB"/>
        </w:rPr>
        <w:t xml:space="preserve"> is a formal step that seeks consent for the permanent interference with statutory navigation</w:t>
      </w:r>
      <w:r w:rsidR="00613136">
        <w:rPr>
          <w:rFonts w:eastAsia="Times New Roman" w:cstheme="minorHAnsi"/>
          <w:color w:val="1B1B1B"/>
          <w:bdr w:val="none" w:sz="0" w:space="0" w:color="auto" w:frame="1"/>
          <w:lang w:eastAsia="en-GB"/>
        </w:rPr>
        <w:t xml:space="preserve"> rights</w:t>
      </w:r>
      <w:r w:rsidR="00FF12BE" w:rsidRPr="00FF12BE">
        <w:rPr>
          <w:rFonts w:eastAsia="Times New Roman" w:cstheme="minorHAnsi"/>
          <w:color w:val="1B1B1B"/>
          <w:bdr w:val="none" w:sz="0" w:space="0" w:color="auto" w:frame="1"/>
          <w:lang w:eastAsia="en-GB"/>
        </w:rPr>
        <w:t xml:space="preserve">, and for the construction and operation of a bridge that would otherwise be unlawful. </w:t>
      </w:r>
      <w:r w:rsidR="00613136">
        <w:rPr>
          <w:rFonts w:eastAsia="Times New Roman" w:cstheme="minorHAnsi"/>
          <w:color w:val="1B1B1B"/>
          <w:bdr w:val="none" w:sz="0" w:space="0" w:color="auto" w:frame="1"/>
          <w:lang w:eastAsia="en-GB"/>
        </w:rPr>
        <w:t>It can also unlock</w:t>
      </w:r>
      <w:r w:rsidR="00FF12BE" w:rsidRPr="00FF12BE">
        <w:rPr>
          <w:rFonts w:eastAsia="Times New Roman" w:cstheme="minorHAnsi"/>
          <w:color w:val="1B1B1B"/>
          <w:bdr w:val="none" w:sz="0" w:space="0" w:color="auto" w:frame="1"/>
          <w:lang w:eastAsia="en-GB"/>
        </w:rPr>
        <w:t xml:space="preserve"> </w:t>
      </w:r>
      <w:r w:rsidR="00613136">
        <w:rPr>
          <w:rFonts w:eastAsia="Times New Roman" w:cstheme="minorHAnsi"/>
          <w:color w:val="1B1B1B"/>
          <w:bdr w:val="none" w:sz="0" w:space="0" w:color="auto" w:frame="1"/>
          <w:lang w:eastAsia="en-GB"/>
        </w:rPr>
        <w:t>significant additional</w:t>
      </w:r>
      <w:r w:rsidR="00FF12BE" w:rsidRPr="00FF12BE">
        <w:rPr>
          <w:rFonts w:eastAsia="Times New Roman" w:cstheme="minorHAnsi"/>
          <w:color w:val="1B1B1B"/>
          <w:bdr w:val="none" w:sz="0" w:space="0" w:color="auto" w:frame="1"/>
          <w:lang w:eastAsia="en-GB"/>
        </w:rPr>
        <w:t xml:space="preserve"> powers, including compulsory land acquisition, temporary diversion of routes, and the authorisation of works that materially change how an area </w:t>
      </w:r>
      <w:r w:rsidR="00BD7BE7">
        <w:rPr>
          <w:rFonts w:eastAsia="Times New Roman" w:cstheme="minorHAnsi"/>
          <w:color w:val="1B1B1B"/>
          <w:bdr w:val="none" w:sz="0" w:space="0" w:color="auto" w:frame="1"/>
          <w:lang w:eastAsia="en-GB"/>
        </w:rPr>
        <w:t>operate</w:t>
      </w:r>
      <w:r w:rsidR="00FF12BE" w:rsidRPr="00FF12BE">
        <w:rPr>
          <w:rFonts w:eastAsia="Times New Roman" w:cstheme="minorHAnsi"/>
          <w:color w:val="1B1B1B"/>
          <w:bdr w:val="none" w:sz="0" w:space="0" w:color="auto" w:frame="1"/>
          <w:lang w:eastAsia="en-GB"/>
        </w:rPr>
        <w:t>s.</w:t>
      </w:r>
    </w:p>
    <w:p w14:paraId="6AD0AFF5" w14:textId="15F8B038" w:rsidR="00FF12BE" w:rsidRDefault="00FF12BE" w:rsidP="00FF12BE">
      <w:pPr>
        <w:spacing w:after="0" w:line="240" w:lineRule="auto"/>
        <w:rPr>
          <w:rFonts w:eastAsia="Times New Roman" w:cstheme="minorHAnsi"/>
          <w:color w:val="1B1B1B"/>
          <w:bdr w:val="none" w:sz="0" w:space="0" w:color="auto" w:frame="1"/>
          <w:lang w:eastAsia="en-GB"/>
        </w:rPr>
      </w:pPr>
      <w:r w:rsidRPr="00FF12BE">
        <w:rPr>
          <w:rFonts w:eastAsia="Times New Roman" w:cstheme="minorHAnsi"/>
          <w:color w:val="1B1B1B"/>
          <w:bdr w:val="none" w:sz="0" w:space="0" w:color="auto" w:frame="1"/>
          <w:lang w:eastAsia="en-GB"/>
        </w:rPr>
        <w:br/>
      </w:r>
      <w:r>
        <w:rPr>
          <w:rFonts w:eastAsia="Times New Roman" w:cstheme="minorHAnsi"/>
          <w:lang w:eastAsia="en-GB"/>
        </w:rPr>
        <w:t>"</w:t>
      </w:r>
      <w:r w:rsidRPr="00FF12BE">
        <w:rPr>
          <w:rFonts w:eastAsia="Times New Roman" w:cstheme="minorHAnsi"/>
          <w:color w:val="1B1B1B"/>
          <w:bdr w:val="none" w:sz="0" w:space="0" w:color="auto" w:frame="1"/>
          <w:lang w:eastAsia="en-GB"/>
        </w:rPr>
        <w:t>Once submitted, th</w:t>
      </w:r>
      <w:r w:rsidR="005F3BA8">
        <w:rPr>
          <w:rFonts w:eastAsia="Times New Roman" w:cstheme="minorHAnsi"/>
          <w:color w:val="1B1B1B"/>
          <w:bdr w:val="none" w:sz="0" w:space="0" w:color="auto" w:frame="1"/>
          <w:lang w:eastAsia="en-GB"/>
        </w:rPr>
        <w:t>e</w:t>
      </w:r>
      <w:r w:rsidRPr="00FF12BE">
        <w:rPr>
          <w:rFonts w:eastAsia="Times New Roman" w:cstheme="minorHAnsi"/>
          <w:color w:val="1B1B1B"/>
          <w:bdr w:val="none" w:sz="0" w:space="0" w:color="auto" w:frame="1"/>
          <w:lang w:eastAsia="en-GB"/>
        </w:rPr>
        <w:t xml:space="preserve"> process can take up to two years and requires significant public resources – legal, technical and financial – to pursue and manage. The BID is concerned that these implications </w:t>
      </w:r>
      <w:r w:rsidR="005F3BA8">
        <w:rPr>
          <w:rFonts w:eastAsia="Times New Roman" w:cstheme="minorHAnsi"/>
          <w:color w:val="1B1B1B"/>
          <w:bdr w:val="none" w:sz="0" w:space="0" w:color="auto" w:frame="1"/>
          <w:lang w:eastAsia="en-GB"/>
        </w:rPr>
        <w:t xml:space="preserve">have been </w:t>
      </w:r>
      <w:r w:rsidR="00BD7BE7">
        <w:rPr>
          <w:rFonts w:eastAsia="Times New Roman" w:cstheme="minorHAnsi"/>
          <w:color w:val="1B1B1B"/>
          <w:bdr w:val="none" w:sz="0" w:space="0" w:color="auto" w:frame="1"/>
          <w:lang w:eastAsia="en-GB"/>
        </w:rPr>
        <w:t>under</w:t>
      </w:r>
      <w:r w:rsidR="005F3BA8">
        <w:rPr>
          <w:rFonts w:eastAsia="Times New Roman" w:cstheme="minorHAnsi"/>
          <w:color w:val="1B1B1B"/>
          <w:bdr w:val="none" w:sz="0" w:space="0" w:color="auto" w:frame="1"/>
          <w:lang w:eastAsia="en-GB"/>
        </w:rPr>
        <w:t>played</w:t>
      </w:r>
      <w:r w:rsidRPr="00FF12BE">
        <w:rPr>
          <w:rFonts w:eastAsia="Times New Roman" w:cstheme="minorHAnsi"/>
          <w:color w:val="1B1B1B"/>
          <w:bdr w:val="none" w:sz="0" w:space="0" w:color="auto" w:frame="1"/>
          <w:lang w:eastAsia="en-GB"/>
        </w:rPr>
        <w:t xml:space="preserve"> and that </w:t>
      </w:r>
      <w:r w:rsidR="001F65B0">
        <w:rPr>
          <w:rFonts w:eastAsia="Times New Roman" w:cstheme="minorHAnsi"/>
          <w:color w:val="1B1B1B"/>
          <w:bdr w:val="none" w:sz="0" w:space="0" w:color="auto" w:frame="1"/>
          <w:lang w:eastAsia="en-GB"/>
        </w:rPr>
        <w:t>councillors</w:t>
      </w:r>
      <w:r w:rsidRPr="00FF12BE">
        <w:rPr>
          <w:rFonts w:eastAsia="Times New Roman" w:cstheme="minorHAnsi"/>
          <w:color w:val="1B1B1B"/>
          <w:bdr w:val="none" w:sz="0" w:space="0" w:color="auto" w:frame="1"/>
          <w:lang w:eastAsia="en-GB"/>
        </w:rPr>
        <w:t xml:space="preserve"> are being asked to </w:t>
      </w:r>
      <w:r w:rsidR="00BD7BE7">
        <w:rPr>
          <w:rFonts w:eastAsia="Times New Roman" w:cstheme="minorHAnsi"/>
          <w:color w:val="1B1B1B"/>
          <w:bdr w:val="none" w:sz="0" w:space="0" w:color="auto" w:frame="1"/>
          <w:lang w:eastAsia="en-GB"/>
        </w:rPr>
        <w:t>proceed without</w:t>
      </w:r>
      <w:r w:rsidRPr="00FF12BE">
        <w:rPr>
          <w:rFonts w:eastAsia="Times New Roman" w:cstheme="minorHAnsi"/>
          <w:color w:val="1B1B1B"/>
          <w:bdr w:val="none" w:sz="0" w:space="0" w:color="auto" w:frame="1"/>
          <w:lang w:eastAsia="en-GB"/>
        </w:rPr>
        <w:t xml:space="preserve"> the full operational, financial, safety and economic context needed to make an informed judgement.</w:t>
      </w:r>
      <w:r w:rsidR="005F3BA8">
        <w:rPr>
          <w:rFonts w:eastAsia="Times New Roman" w:cstheme="minorHAnsi"/>
          <w:color w:val="1B1B1B"/>
          <w:bdr w:val="none" w:sz="0" w:space="0" w:color="auto" w:frame="1"/>
          <w:lang w:eastAsia="en-GB"/>
        </w:rPr>
        <w:t>"</w:t>
      </w:r>
    </w:p>
    <w:p w14:paraId="5D127B52" w14:textId="77777777" w:rsidR="005F3BA8" w:rsidRDefault="005F3BA8" w:rsidP="00FF12BE">
      <w:pPr>
        <w:spacing w:after="0" w:line="240" w:lineRule="auto"/>
        <w:rPr>
          <w:rFonts w:eastAsia="Times New Roman" w:cstheme="minorHAnsi"/>
          <w:color w:val="1B1B1B"/>
          <w:bdr w:val="none" w:sz="0" w:space="0" w:color="auto" w:frame="1"/>
          <w:lang w:eastAsia="en-GB"/>
        </w:rPr>
      </w:pPr>
    </w:p>
    <w:p w14:paraId="4A199829" w14:textId="42D4C3CE" w:rsidR="007E4A63" w:rsidRDefault="005F3BA8" w:rsidP="005F3BA8">
      <w:pPr>
        <w:spacing w:after="0" w:line="240" w:lineRule="auto"/>
      </w:pPr>
      <w:r>
        <w:rPr>
          <w:rFonts w:eastAsia="Times New Roman" w:cstheme="minorHAnsi"/>
          <w:color w:val="1B1B1B"/>
          <w:bdr w:val="none" w:sz="0" w:space="0" w:color="auto" w:frame="1"/>
          <w:lang w:eastAsia="en-GB"/>
        </w:rPr>
        <w:t xml:space="preserve">This is not the first time Newham BID has raised concerns about the </w:t>
      </w:r>
      <w:r>
        <w:t xml:space="preserve">Lighterage Quay Bridge project, which aims to create a walking and cycling route around Truro Harbour and is the </w:t>
      </w:r>
      <w:r w:rsidR="007E4A63">
        <w:t>flagship project of the £23.6m Town Deal plan to revitalise Truro</w:t>
      </w:r>
      <w:r>
        <w:t>.</w:t>
      </w:r>
    </w:p>
    <w:p w14:paraId="7F294ADD" w14:textId="77777777" w:rsidR="005F3BA8" w:rsidRDefault="005F3BA8" w:rsidP="005F3BA8">
      <w:pPr>
        <w:spacing w:after="0" w:line="240" w:lineRule="auto"/>
      </w:pPr>
    </w:p>
    <w:p w14:paraId="5CA0CA4F" w14:textId="457E057E" w:rsidR="005F3BA8" w:rsidRDefault="00023F91" w:rsidP="005F3BA8">
      <w:pPr>
        <w:spacing w:after="0" w:line="240" w:lineRule="auto"/>
      </w:pPr>
      <w:r>
        <w:t>T</w:t>
      </w:r>
      <w:r w:rsidR="00BD7BE7">
        <w:t>he BID has consistently raised concerns about how it would be accessed within a busy working industrial estate</w:t>
      </w:r>
      <w:r>
        <w:t xml:space="preserve"> and it</w:t>
      </w:r>
      <w:r w:rsidR="001F65B0">
        <w:t xml:space="preserve"> has </w:t>
      </w:r>
      <w:r w:rsidR="00BD7BE7">
        <w:t xml:space="preserve">also </w:t>
      </w:r>
      <w:r w:rsidR="001F65B0">
        <w:t xml:space="preserve">commissioned expert </w:t>
      </w:r>
      <w:hyperlink r:id="rId12" w:history="1">
        <w:r w:rsidR="001F65B0" w:rsidRPr="00023F91">
          <w:rPr>
            <w:rStyle w:val="Hyperlink"/>
          </w:rPr>
          <w:t>evidence</w:t>
        </w:r>
      </w:hyperlink>
      <w:r w:rsidR="00C425C0">
        <w:t xml:space="preserve"> </w:t>
      </w:r>
      <w:r w:rsidR="001F65B0">
        <w:t xml:space="preserve">about the potential danger to walkers and cyclists from heavy good vehicles on the industrial estate, which sees 2,000 vehicle movements a day. </w:t>
      </w:r>
      <w:r>
        <w:t xml:space="preserve">It also produced a </w:t>
      </w:r>
      <w:hyperlink r:id="rId13" w:history="1">
        <w:r w:rsidRPr="00023F91">
          <w:rPr>
            <w:rStyle w:val="Hyperlink"/>
          </w:rPr>
          <w:t>video</w:t>
        </w:r>
      </w:hyperlink>
      <w:r>
        <w:t xml:space="preserve"> highlighting the dangers.</w:t>
      </w:r>
    </w:p>
    <w:p w14:paraId="5DD8A21E" w14:textId="77777777" w:rsidR="001F65B0" w:rsidRDefault="001F65B0" w:rsidP="005F3BA8">
      <w:pPr>
        <w:spacing w:after="0" w:line="240" w:lineRule="auto"/>
      </w:pPr>
    </w:p>
    <w:p w14:paraId="31D03D30" w14:textId="3F9C7DFD" w:rsidR="001F65B0" w:rsidRPr="00BD7BE7" w:rsidRDefault="001F65B0" w:rsidP="00BD7BE7">
      <w:r>
        <w:t>The BID is now asking for clarity from the Council on four key areas:</w:t>
      </w:r>
    </w:p>
    <w:p w14:paraId="02F8DDEA" w14:textId="77777777" w:rsidR="001F65B0" w:rsidRPr="00C22200" w:rsidRDefault="001F65B0" w:rsidP="001F65B0">
      <w:pPr>
        <w:spacing w:after="0" w:line="240" w:lineRule="auto"/>
        <w:rPr>
          <w:rFonts w:eastAsia="Times New Roman" w:cstheme="minorHAnsi"/>
          <w:lang w:eastAsia="en-GB"/>
        </w:rPr>
      </w:pPr>
      <w:r w:rsidRPr="00C22200">
        <w:rPr>
          <w:rFonts w:eastAsia="Times New Roman" w:cstheme="minorHAnsi"/>
          <w:b/>
          <w:bCs/>
          <w:color w:val="1B1B1B"/>
          <w:bdr w:val="none" w:sz="0" w:space="0" w:color="auto" w:frame="1"/>
          <w:lang w:eastAsia="en-GB"/>
        </w:rPr>
        <w:t>Navigation, operation and maintenance</w:t>
      </w:r>
      <w:r w:rsidRPr="00C22200">
        <w:rPr>
          <w:rFonts w:eastAsia="Times New Roman" w:cstheme="minorHAnsi"/>
          <w:color w:val="1B1B1B"/>
          <w:bdr w:val="none" w:sz="0" w:space="0" w:color="auto" w:frame="1"/>
          <w:lang w:eastAsia="en-GB"/>
        </w:rPr>
        <w:t xml:space="preserve"> – including who would be legally and financially responsible for operating and maintaining the bridge, and why those costs are absent from the </w:t>
      </w:r>
      <w:proofErr w:type="gramStart"/>
      <w:r w:rsidRPr="00C22200">
        <w:rPr>
          <w:rFonts w:eastAsia="Times New Roman" w:cstheme="minorHAnsi"/>
          <w:color w:val="1B1B1B"/>
          <w:bdr w:val="none" w:sz="0" w:space="0" w:color="auto" w:frame="1"/>
          <w:lang w:eastAsia="en-GB"/>
        </w:rPr>
        <w:t>report;</w:t>
      </w:r>
      <w:proofErr w:type="gramEnd"/>
    </w:p>
    <w:p w14:paraId="0695FA6C" w14:textId="77777777" w:rsidR="001F65B0" w:rsidRPr="00C22200" w:rsidRDefault="001F65B0" w:rsidP="001F65B0">
      <w:pPr>
        <w:spacing w:after="0" w:line="240" w:lineRule="auto"/>
        <w:rPr>
          <w:rFonts w:eastAsia="Times New Roman" w:cstheme="minorHAnsi"/>
          <w:b/>
          <w:bCs/>
          <w:color w:val="1B1B1B"/>
          <w:bdr w:val="none" w:sz="0" w:space="0" w:color="auto" w:frame="1"/>
          <w:lang w:eastAsia="en-GB"/>
        </w:rPr>
      </w:pPr>
    </w:p>
    <w:p w14:paraId="1CC822F8" w14:textId="2066108F" w:rsidR="001F65B0" w:rsidRPr="00C22200" w:rsidRDefault="001F65B0" w:rsidP="001F65B0">
      <w:pPr>
        <w:spacing w:after="0" w:line="240" w:lineRule="auto"/>
        <w:rPr>
          <w:rFonts w:eastAsia="Times New Roman" w:cstheme="minorHAnsi"/>
          <w:lang w:eastAsia="en-GB"/>
        </w:rPr>
      </w:pPr>
      <w:r w:rsidRPr="00C22200">
        <w:rPr>
          <w:rFonts w:eastAsia="Times New Roman" w:cstheme="minorHAnsi"/>
          <w:b/>
          <w:bCs/>
          <w:color w:val="1B1B1B"/>
          <w:bdr w:val="none" w:sz="0" w:space="0" w:color="auto" w:frame="1"/>
          <w:lang w:eastAsia="en-GB"/>
        </w:rPr>
        <w:lastRenderedPageBreak/>
        <w:t>Cost and value for money</w:t>
      </w:r>
      <w:r w:rsidRPr="00C22200">
        <w:rPr>
          <w:rFonts w:eastAsia="Times New Roman" w:cstheme="minorHAnsi"/>
          <w:color w:val="1B1B1B"/>
          <w:bdr w:val="none" w:sz="0" w:space="0" w:color="auto" w:frame="1"/>
          <w:lang w:eastAsia="en-GB"/>
        </w:rPr>
        <w:t xml:space="preserve"> – particularly how committing around £8 </w:t>
      </w:r>
      <w:proofErr w:type="spellStart"/>
      <w:r w:rsidRPr="00C22200">
        <w:rPr>
          <w:rFonts w:eastAsia="Times New Roman" w:cstheme="minorHAnsi"/>
          <w:color w:val="1B1B1B"/>
          <w:bdr w:val="none" w:sz="0" w:space="0" w:color="auto" w:frame="1"/>
          <w:lang w:eastAsia="en-GB"/>
        </w:rPr>
        <w:t>million</w:t>
      </w:r>
      <w:proofErr w:type="spellEnd"/>
      <w:r w:rsidRPr="00C22200">
        <w:rPr>
          <w:rFonts w:eastAsia="Times New Roman" w:cstheme="minorHAnsi"/>
          <w:color w:val="1B1B1B"/>
          <w:bdr w:val="none" w:sz="0" w:space="0" w:color="auto" w:frame="1"/>
          <w:lang w:eastAsia="en-GB"/>
        </w:rPr>
        <w:t xml:space="preserve"> of public money to a bridge with undefined operating costs represents best value when known highway safety issues remain </w:t>
      </w:r>
      <w:proofErr w:type="gramStart"/>
      <w:r w:rsidRPr="00C22200">
        <w:rPr>
          <w:rFonts w:eastAsia="Times New Roman" w:cstheme="minorHAnsi"/>
          <w:color w:val="1B1B1B"/>
          <w:bdr w:val="none" w:sz="0" w:space="0" w:color="auto" w:frame="1"/>
          <w:lang w:eastAsia="en-GB"/>
        </w:rPr>
        <w:t>unresolved;</w:t>
      </w:r>
      <w:proofErr w:type="gramEnd"/>
    </w:p>
    <w:p w14:paraId="200D76E1" w14:textId="33D29EBC" w:rsidR="001F65B0" w:rsidRPr="001F65B0" w:rsidRDefault="001F65B0" w:rsidP="001F65B0">
      <w:pPr>
        <w:spacing w:after="0" w:line="240" w:lineRule="auto"/>
        <w:rPr>
          <w:rFonts w:eastAsia="Times New Roman" w:cstheme="minorHAnsi"/>
          <w:lang w:eastAsia="en-GB"/>
        </w:rPr>
      </w:pPr>
      <w:r w:rsidRPr="001F65B0">
        <w:rPr>
          <w:rFonts w:eastAsia="Times New Roman" w:cstheme="minorHAnsi"/>
          <w:color w:val="1B1B1B"/>
          <w:bdr w:val="none" w:sz="0" w:space="0" w:color="auto" w:frame="1"/>
          <w:lang w:eastAsia="en-GB"/>
        </w:rPr>
        <w:br/>
      </w:r>
      <w:r w:rsidRPr="001F65B0">
        <w:rPr>
          <w:rFonts w:eastAsia="Times New Roman" w:cstheme="minorHAnsi"/>
          <w:b/>
          <w:bCs/>
          <w:color w:val="1B1B1B"/>
          <w:bdr w:val="none" w:sz="0" w:space="0" w:color="auto" w:frame="1"/>
          <w:lang w:eastAsia="en-GB"/>
        </w:rPr>
        <w:t>Safety</w:t>
      </w:r>
      <w:r w:rsidRPr="001F65B0">
        <w:rPr>
          <w:rFonts w:eastAsia="Times New Roman" w:cstheme="minorHAnsi"/>
          <w:color w:val="1B1B1B"/>
          <w:bdr w:val="none" w:sz="0" w:space="0" w:color="auto" w:frame="1"/>
          <w:lang w:eastAsia="en-GB"/>
        </w:rPr>
        <w:t xml:space="preserve"> – given a documented accident history, the Council’s own acceptance of ongoing collision risk, and independent professional advice describing the scheme as </w:t>
      </w:r>
      <w:r>
        <w:rPr>
          <w:rFonts w:eastAsia="Times New Roman" w:cstheme="minorHAnsi"/>
          <w:color w:val="1B1B1B"/>
          <w:bdr w:val="none" w:sz="0" w:space="0" w:color="auto" w:frame="1"/>
          <w:lang w:eastAsia="en-GB"/>
        </w:rPr>
        <w:t>'</w:t>
      </w:r>
      <w:r w:rsidRPr="001F65B0">
        <w:rPr>
          <w:rFonts w:eastAsia="Times New Roman" w:cstheme="minorHAnsi"/>
          <w:color w:val="1B1B1B"/>
          <w:bdr w:val="none" w:sz="0" w:space="0" w:color="auto" w:frame="1"/>
          <w:lang w:eastAsia="en-GB"/>
        </w:rPr>
        <w:t>fundamentally flawed</w:t>
      </w:r>
      <w:proofErr w:type="gramStart"/>
      <w:r>
        <w:rPr>
          <w:rFonts w:eastAsia="Times New Roman" w:cstheme="minorHAnsi"/>
          <w:color w:val="1B1B1B"/>
          <w:bdr w:val="none" w:sz="0" w:space="0" w:color="auto" w:frame="1"/>
          <w:lang w:eastAsia="en-GB"/>
        </w:rPr>
        <w:t>'</w:t>
      </w:r>
      <w:r w:rsidRPr="001F65B0">
        <w:rPr>
          <w:rFonts w:eastAsia="Times New Roman" w:cstheme="minorHAnsi"/>
          <w:color w:val="1B1B1B"/>
          <w:bdr w:val="none" w:sz="0" w:space="0" w:color="auto" w:frame="1"/>
          <w:lang w:eastAsia="en-GB"/>
        </w:rPr>
        <w:t>;</w:t>
      </w:r>
      <w:proofErr w:type="gramEnd"/>
    </w:p>
    <w:p w14:paraId="060D376E" w14:textId="3700E7C7" w:rsidR="001F65B0" w:rsidRPr="001F65B0" w:rsidRDefault="001F65B0" w:rsidP="001F65B0">
      <w:pPr>
        <w:spacing w:after="0" w:line="240" w:lineRule="auto"/>
        <w:rPr>
          <w:rFonts w:eastAsia="Times New Roman" w:cstheme="minorHAnsi"/>
          <w:lang w:eastAsia="en-GB"/>
        </w:rPr>
      </w:pPr>
      <w:r w:rsidRPr="001F65B0">
        <w:rPr>
          <w:rFonts w:eastAsia="Times New Roman" w:cstheme="minorHAnsi"/>
          <w:color w:val="1B1B1B"/>
          <w:bdr w:val="none" w:sz="0" w:space="0" w:color="auto" w:frame="1"/>
          <w:lang w:eastAsia="en-GB"/>
        </w:rPr>
        <w:br/>
      </w:r>
      <w:r w:rsidRPr="001F65B0">
        <w:rPr>
          <w:rFonts w:eastAsia="Times New Roman" w:cstheme="minorHAnsi"/>
          <w:b/>
          <w:bCs/>
          <w:color w:val="1B1B1B"/>
          <w:bdr w:val="none" w:sz="0" w:space="0" w:color="auto" w:frame="1"/>
          <w:lang w:eastAsia="en-GB"/>
        </w:rPr>
        <w:t>Economy and place</w:t>
      </w:r>
      <w:r w:rsidRPr="001F65B0">
        <w:rPr>
          <w:rFonts w:eastAsia="Times New Roman" w:cstheme="minorHAnsi"/>
          <w:color w:val="1B1B1B"/>
          <w:bdr w:val="none" w:sz="0" w:space="0" w:color="auto" w:frame="1"/>
          <w:lang w:eastAsia="en-GB"/>
        </w:rPr>
        <w:t> – whether leisure and active</w:t>
      </w:r>
      <w:r w:rsidRPr="001F65B0">
        <w:rPr>
          <w:rFonts w:eastAsia="Times New Roman" w:cstheme="minorHAnsi"/>
          <w:color w:val="1B1B1B"/>
          <w:bdr w:val="none" w:sz="0" w:space="0" w:color="auto" w:frame="1"/>
          <w:lang w:eastAsia="en-GB"/>
        </w:rPr>
        <w:noBreakHyphen/>
        <w:t>travel ambitions are being advanced without proper regard to Newham’s industrial role, traffic intensity and public safety risks.</w:t>
      </w:r>
    </w:p>
    <w:p w14:paraId="58771653" w14:textId="77777777" w:rsidR="001F65B0" w:rsidRPr="001F65B0" w:rsidRDefault="001F65B0" w:rsidP="001F65B0">
      <w:pPr>
        <w:spacing w:after="0" w:line="240" w:lineRule="auto"/>
        <w:rPr>
          <w:rFonts w:eastAsia="Times New Roman" w:cstheme="minorHAnsi"/>
          <w:color w:val="1B1B1B"/>
          <w:bdr w:val="none" w:sz="0" w:space="0" w:color="auto" w:frame="1"/>
          <w:lang w:eastAsia="en-GB"/>
        </w:rPr>
      </w:pPr>
    </w:p>
    <w:p w14:paraId="5F8502DF" w14:textId="00079519" w:rsidR="00C22200" w:rsidRDefault="001F65B0" w:rsidP="001F65B0">
      <w:pPr>
        <w:spacing w:after="0" w:line="240" w:lineRule="auto"/>
        <w:rPr>
          <w:rFonts w:ascii="Calibri" w:eastAsia="Times New Roman" w:hAnsi="Calibri" w:cs="Calibri"/>
          <w:color w:val="1B1B1B"/>
          <w:bdr w:val="none" w:sz="0" w:space="0" w:color="auto" w:frame="1"/>
          <w:lang w:eastAsia="en-GB"/>
        </w:rPr>
      </w:pPr>
      <w:r w:rsidRPr="2DB8DED0">
        <w:rPr>
          <w:rFonts w:eastAsia="Times New Roman"/>
          <w:b/>
          <w:bCs/>
          <w:color w:val="1B1B1B"/>
          <w:bdr w:val="none" w:sz="0" w:space="0" w:color="auto" w:frame="1"/>
          <w:lang w:eastAsia="en-GB"/>
        </w:rPr>
        <w:t xml:space="preserve">Carole added: </w:t>
      </w:r>
      <w:r w:rsidR="00624967">
        <w:rPr>
          <w:rFonts w:eastAsia="Times New Roman" w:cstheme="minorHAnsi"/>
          <w:color w:val="1B1B1B"/>
          <w:bdr w:val="none" w:sz="0" w:space="0" w:color="auto" w:frame="1"/>
          <w:lang w:eastAsia="en-GB"/>
        </w:rPr>
        <w:t>"</w:t>
      </w:r>
      <w:r w:rsidRPr="2DB8DED0">
        <w:rPr>
          <w:rFonts w:eastAsia="Times New Roman"/>
          <w:color w:val="1B1B1B"/>
          <w:bdr w:val="none" w:sz="0" w:space="0" w:color="auto" w:frame="1"/>
          <w:lang w:eastAsia="en-GB"/>
        </w:rPr>
        <w:t xml:space="preserve">Newham is not a leisure destination. It is a </w:t>
      </w:r>
      <w:r w:rsidR="00023F91" w:rsidRPr="2DB8DED0">
        <w:rPr>
          <w:rFonts w:eastAsia="Times New Roman"/>
          <w:color w:val="1B1B1B"/>
          <w:bdr w:val="none" w:sz="0" w:space="0" w:color="auto" w:frame="1"/>
          <w:lang w:eastAsia="en-GB"/>
        </w:rPr>
        <w:t>high intensity</w:t>
      </w:r>
      <w:r w:rsidRPr="2DB8DED0">
        <w:rPr>
          <w:rFonts w:eastAsia="Times New Roman"/>
          <w:color w:val="1B1B1B"/>
          <w:bdr w:val="none" w:sz="0" w:space="0" w:color="auto" w:frame="1"/>
          <w:lang w:eastAsia="en-GB"/>
        </w:rPr>
        <w:t xml:space="preserve"> industrial estate, home to around 180 businesses, employing up to 1,500 people, generating approximately £250 million in annual turnover, and carrying over 2,000 vehicle movements a day, many of them HGVs. It also supports </w:t>
      </w:r>
      <w:r w:rsidR="00BD7BE7" w:rsidRPr="2DB8DED0">
        <w:rPr>
          <w:rFonts w:eastAsia="Times New Roman"/>
          <w:color w:val="1B1B1B"/>
          <w:bdr w:val="none" w:sz="0" w:space="0" w:color="auto" w:frame="1"/>
          <w:lang w:eastAsia="en-GB"/>
        </w:rPr>
        <w:t xml:space="preserve">many </w:t>
      </w:r>
      <w:r w:rsidRPr="2DB8DED0">
        <w:rPr>
          <w:rFonts w:eastAsia="Times New Roman"/>
          <w:color w:val="1B1B1B"/>
          <w:bdr w:val="none" w:sz="0" w:space="0" w:color="auto" w:frame="1"/>
          <w:lang w:eastAsia="en-GB"/>
        </w:rPr>
        <w:t>critical services that residents across Cornwall rely on</w:t>
      </w:r>
      <w:r w:rsidR="00C22200" w:rsidRPr="2DB8DED0">
        <w:rPr>
          <w:rFonts w:eastAsia="Times New Roman"/>
          <w:color w:val="1B1B1B"/>
          <w:lang w:eastAsia="en-GB"/>
        </w:rPr>
        <w:t>, from waste management and buses to postal services</w:t>
      </w:r>
      <w:r w:rsidR="00C22200" w:rsidRPr="2DB8DED0">
        <w:rPr>
          <w:rFonts w:ascii="Calibri" w:eastAsia="Times New Roman" w:hAnsi="Calibri" w:cs="Calibri"/>
          <w:color w:val="1B1B1B"/>
          <w:lang w:eastAsia="en-GB"/>
        </w:rPr>
        <w:t>.</w:t>
      </w:r>
    </w:p>
    <w:p w14:paraId="09CBB98F" w14:textId="77777777" w:rsidR="00C22200" w:rsidRDefault="00C22200" w:rsidP="001F65B0">
      <w:pPr>
        <w:spacing w:after="0" w:line="240" w:lineRule="auto"/>
        <w:rPr>
          <w:rFonts w:ascii="Calibri" w:eastAsia="Times New Roman" w:hAnsi="Calibri" w:cs="Calibri"/>
          <w:color w:val="1B1B1B"/>
          <w:bdr w:val="none" w:sz="0" w:space="0" w:color="auto" w:frame="1"/>
          <w:lang w:eastAsia="en-GB"/>
        </w:rPr>
      </w:pPr>
    </w:p>
    <w:p w14:paraId="2B932D2F" w14:textId="0DAEDEDD" w:rsidR="00702624" w:rsidRPr="00613136" w:rsidRDefault="00C22200" w:rsidP="00613136">
      <w:pPr>
        <w:spacing w:after="0" w:line="240" w:lineRule="auto"/>
        <w:rPr>
          <w:rFonts w:ascii="Calibri" w:hAnsi="Calibri" w:cs="Calibri"/>
        </w:rPr>
      </w:pPr>
      <w:r w:rsidRPr="00613136">
        <w:rPr>
          <w:rFonts w:ascii="Calibri" w:eastAsia="Times New Roman" w:hAnsi="Calibri" w:cs="Calibri"/>
          <w:color w:val="1B1B1B"/>
          <w:bdr w:val="none" w:sz="0" w:space="0" w:color="auto" w:frame="1"/>
          <w:lang w:eastAsia="en-GB"/>
        </w:rPr>
        <w:t xml:space="preserve">"Decisions affecting Newham must take account of this reality. We are urging councillors to </w:t>
      </w:r>
      <w:r w:rsidR="00613136" w:rsidRPr="00613136">
        <w:rPr>
          <w:rFonts w:ascii="Calibri" w:eastAsia="Times New Roman" w:hAnsi="Calibri" w:cs="Calibri"/>
          <w:color w:val="1B1B1B"/>
          <w:bdr w:val="none" w:sz="0" w:space="0" w:color="auto" w:frame="1"/>
          <w:lang w:eastAsia="en-GB"/>
        </w:rPr>
        <w:t xml:space="preserve">satisfy themselves that they have all </w:t>
      </w:r>
      <w:r w:rsidR="00BD7BE7">
        <w:rPr>
          <w:rFonts w:ascii="Calibri" w:eastAsia="Times New Roman" w:hAnsi="Calibri" w:cs="Calibri"/>
          <w:color w:val="1B1B1B"/>
          <w:bdr w:val="none" w:sz="0" w:space="0" w:color="auto" w:frame="1"/>
          <w:lang w:eastAsia="en-GB"/>
        </w:rPr>
        <w:t xml:space="preserve">the </w:t>
      </w:r>
      <w:r w:rsidR="00613136" w:rsidRPr="00613136">
        <w:rPr>
          <w:rFonts w:ascii="Calibri" w:eastAsia="Times New Roman" w:hAnsi="Calibri" w:cs="Calibri"/>
          <w:color w:val="1B1B1B"/>
          <w:bdr w:val="none" w:sz="0" w:space="0" w:color="auto" w:frame="1"/>
          <w:lang w:eastAsia="en-GB"/>
        </w:rPr>
        <w:t xml:space="preserve">relevant information before taking a decision that could permanently alter public rights, commit public resources, and affect safety and the local economy for decades to come. We believe there </w:t>
      </w:r>
      <w:r w:rsidRPr="00613136">
        <w:rPr>
          <w:rFonts w:ascii="Calibri" w:eastAsia="Times New Roman" w:hAnsi="Calibri" w:cs="Calibri"/>
          <w:color w:val="1B1B1B"/>
          <w:bdr w:val="none" w:sz="0" w:space="0" w:color="auto" w:frame="1"/>
          <w:lang w:eastAsia="en-GB"/>
        </w:rPr>
        <w:t xml:space="preserve">remain </w:t>
      </w:r>
      <w:r w:rsidR="00613136" w:rsidRPr="00613136">
        <w:rPr>
          <w:rFonts w:ascii="Calibri" w:eastAsia="Times New Roman" w:hAnsi="Calibri" w:cs="Calibri"/>
          <w:color w:val="1B1B1B"/>
          <w:bdr w:val="none" w:sz="0" w:space="0" w:color="auto" w:frame="1"/>
          <w:lang w:eastAsia="en-GB"/>
        </w:rPr>
        <w:t>too</w:t>
      </w:r>
      <w:r w:rsidRPr="00613136">
        <w:rPr>
          <w:rFonts w:ascii="Calibri" w:eastAsia="Times New Roman" w:hAnsi="Calibri" w:cs="Calibri"/>
          <w:color w:val="1B1B1B"/>
          <w:bdr w:val="none" w:sz="0" w:space="0" w:color="auto" w:frame="1"/>
          <w:lang w:eastAsia="en-GB"/>
        </w:rPr>
        <w:t xml:space="preserve"> many unanswered questions about </w:t>
      </w:r>
      <w:r w:rsidRPr="00613136">
        <w:rPr>
          <w:rFonts w:ascii="Calibri" w:hAnsi="Calibri" w:cs="Calibri"/>
        </w:rPr>
        <w:t>Lighterage Quay Bridge."</w:t>
      </w:r>
    </w:p>
    <w:p w14:paraId="62065D1E" w14:textId="38297C77" w:rsidR="00C22200" w:rsidRDefault="00C22200" w:rsidP="00613136">
      <w:pPr>
        <w:spacing w:after="0" w:line="240" w:lineRule="auto"/>
        <w:textAlignment w:val="baseline"/>
        <w:rPr>
          <w:rFonts w:ascii="Aptos" w:eastAsia="Times New Roman" w:hAnsi="Aptos" w:cs="Times New Roman"/>
          <w:color w:val="000000"/>
          <w:sz w:val="24"/>
          <w:szCs w:val="24"/>
          <w:lang w:eastAsia="en-GB"/>
        </w:rPr>
      </w:pPr>
    </w:p>
    <w:p w14:paraId="2B0EBC8E" w14:textId="69DDC21E" w:rsidR="00215DC2" w:rsidRDefault="00215DC2">
      <w:pPr>
        <w:rPr>
          <w:rFonts w:ascii="Calibri" w:hAnsi="Calibri" w:cs="Calibri"/>
          <w:b/>
          <w:bCs/>
          <w:color w:val="000000" w:themeColor="text1"/>
          <w:shd w:val="clear" w:color="auto" w:fill="FFFFFF"/>
        </w:rPr>
      </w:pPr>
      <w:r w:rsidRPr="00215DC2">
        <w:rPr>
          <w:rFonts w:ascii="Calibri" w:hAnsi="Calibri" w:cs="Calibri"/>
          <w:b/>
          <w:bCs/>
          <w:color w:val="000000" w:themeColor="text1"/>
          <w:shd w:val="clear" w:color="auto" w:fill="FFFFFF"/>
        </w:rPr>
        <w:t>Copy ends</w:t>
      </w:r>
      <w:r w:rsidR="00F36447">
        <w:rPr>
          <w:rFonts w:ascii="Calibri" w:hAnsi="Calibri" w:cs="Calibri"/>
          <w:b/>
          <w:bCs/>
          <w:color w:val="000000" w:themeColor="text1"/>
          <w:shd w:val="clear" w:color="auto" w:fill="FFFFFF"/>
        </w:rPr>
        <w:t xml:space="preserve"> – </w:t>
      </w:r>
      <w:r w:rsidR="00613136">
        <w:rPr>
          <w:rFonts w:ascii="Calibri" w:hAnsi="Calibri" w:cs="Calibri"/>
          <w:b/>
          <w:bCs/>
          <w:color w:val="000000" w:themeColor="text1"/>
          <w:shd w:val="clear" w:color="auto" w:fill="FFFFFF"/>
        </w:rPr>
        <w:t xml:space="preserve">17th </w:t>
      </w:r>
      <w:proofErr w:type="gramStart"/>
      <w:r w:rsidR="00BD7BE7">
        <w:rPr>
          <w:rFonts w:ascii="Calibri" w:hAnsi="Calibri" w:cs="Calibri"/>
          <w:b/>
          <w:bCs/>
          <w:color w:val="000000" w:themeColor="text1"/>
          <w:shd w:val="clear" w:color="auto" w:fill="FFFFFF"/>
        </w:rPr>
        <w:t>April</w:t>
      </w:r>
      <w:r w:rsidR="00F36447">
        <w:rPr>
          <w:rFonts w:ascii="Calibri" w:hAnsi="Calibri" w:cs="Calibri"/>
          <w:b/>
          <w:bCs/>
          <w:color w:val="000000" w:themeColor="text1"/>
          <w:shd w:val="clear" w:color="auto" w:fill="FFFFFF"/>
        </w:rPr>
        <w:t>,</w:t>
      </w:r>
      <w:proofErr w:type="gramEnd"/>
      <w:r w:rsidR="00F36447">
        <w:rPr>
          <w:rFonts w:ascii="Calibri" w:hAnsi="Calibri" w:cs="Calibri"/>
          <w:b/>
          <w:bCs/>
          <w:color w:val="000000" w:themeColor="text1"/>
          <w:shd w:val="clear" w:color="auto" w:fill="FFFFFF"/>
        </w:rPr>
        <w:t xml:space="preserve"> 202</w:t>
      </w:r>
      <w:r w:rsidR="00BD7BE7">
        <w:rPr>
          <w:rFonts w:ascii="Calibri" w:hAnsi="Calibri" w:cs="Calibri"/>
          <w:b/>
          <w:bCs/>
          <w:color w:val="000000" w:themeColor="text1"/>
          <w:shd w:val="clear" w:color="auto" w:fill="FFFFFF"/>
        </w:rPr>
        <w:t>6</w:t>
      </w:r>
    </w:p>
    <w:p w14:paraId="131B46A1" w14:textId="50008968" w:rsidR="00A4753C" w:rsidRDefault="00AB6956">
      <w:pPr>
        <w:rPr>
          <w:rFonts w:ascii="Calibri" w:hAnsi="Calibri" w:cs="Calibri"/>
          <w:b/>
          <w:bCs/>
          <w:color w:val="000000" w:themeColor="text1"/>
          <w:shd w:val="clear" w:color="auto" w:fill="FFFFFF"/>
        </w:rPr>
      </w:pPr>
      <w:r>
        <w:rPr>
          <w:rFonts w:ascii="Calibri" w:hAnsi="Calibri" w:cs="Calibri"/>
          <w:b/>
          <w:bCs/>
          <w:color w:val="000000" w:themeColor="text1"/>
          <w:shd w:val="clear" w:color="auto" w:fill="FFFFFF"/>
        </w:rPr>
        <w:t xml:space="preserve">Notes to editors </w:t>
      </w:r>
    </w:p>
    <w:p w14:paraId="0B49FCE8" w14:textId="01EBE23F" w:rsidR="00C22200" w:rsidRPr="00C22200" w:rsidRDefault="00C22200">
      <w:pPr>
        <w:rPr>
          <w:rFonts w:ascii="Calibri" w:hAnsi="Calibri" w:cs="Calibri"/>
          <w:color w:val="000000" w:themeColor="text1"/>
          <w:shd w:val="clear" w:color="auto" w:fill="FFFFFF"/>
        </w:rPr>
      </w:pPr>
      <w:r w:rsidRPr="00C22200">
        <w:rPr>
          <w:rFonts w:ascii="Calibri" w:hAnsi="Calibri" w:cs="Calibri"/>
          <w:color w:val="000000" w:themeColor="text1"/>
          <w:shd w:val="clear" w:color="auto" w:fill="FFFFFF"/>
        </w:rPr>
        <w:t xml:space="preserve">Here </w:t>
      </w:r>
      <w:r w:rsidR="00BD7BE7">
        <w:rPr>
          <w:rFonts w:ascii="Calibri" w:hAnsi="Calibri" w:cs="Calibri"/>
          <w:color w:val="000000" w:themeColor="text1"/>
          <w:shd w:val="clear" w:color="auto" w:fill="FFFFFF"/>
        </w:rPr>
        <w:t>are the</w:t>
      </w:r>
      <w:r w:rsidRPr="00C22200">
        <w:rPr>
          <w:rFonts w:ascii="Calibri" w:hAnsi="Calibri" w:cs="Calibri"/>
          <w:color w:val="000000" w:themeColor="text1"/>
          <w:shd w:val="clear" w:color="auto" w:fill="FFFFFF"/>
        </w:rPr>
        <w:t xml:space="preserve"> full questions submitted by the BID to Cornwall Council</w:t>
      </w:r>
      <w:r>
        <w:rPr>
          <w:rFonts w:ascii="Calibri" w:hAnsi="Calibri" w:cs="Calibri"/>
          <w:color w:val="000000" w:themeColor="text1"/>
          <w:shd w:val="clear" w:color="auto" w:fill="FFFFFF"/>
        </w:rPr>
        <w:t xml:space="preserve"> ahead of the full Cou</w:t>
      </w:r>
      <w:r w:rsidR="00BD7BE7">
        <w:rPr>
          <w:rFonts w:ascii="Calibri" w:hAnsi="Calibri" w:cs="Calibri"/>
          <w:color w:val="000000" w:themeColor="text1"/>
          <w:shd w:val="clear" w:color="auto" w:fill="FFFFFF"/>
        </w:rPr>
        <w:t>n</w:t>
      </w:r>
      <w:r>
        <w:rPr>
          <w:rFonts w:ascii="Calibri" w:hAnsi="Calibri" w:cs="Calibri"/>
          <w:color w:val="000000" w:themeColor="text1"/>
          <w:shd w:val="clear" w:color="auto" w:fill="FFFFFF"/>
        </w:rPr>
        <w:t>cil meeting on 21st April</w:t>
      </w:r>
      <w:r w:rsidRPr="00C22200">
        <w:rPr>
          <w:rFonts w:ascii="Calibri" w:hAnsi="Calibri" w:cs="Calibri"/>
          <w:color w:val="000000" w:themeColor="text1"/>
          <w:shd w:val="clear" w:color="auto" w:fill="FFFFFF"/>
        </w:rPr>
        <w:t>:</w:t>
      </w:r>
    </w:p>
    <w:p w14:paraId="032D5944" w14:textId="77777777" w:rsidR="00C22200" w:rsidRPr="00C22200" w:rsidRDefault="00C22200" w:rsidP="00C22200">
      <w:pPr>
        <w:spacing w:after="0" w:line="240" w:lineRule="auto"/>
        <w:rPr>
          <w:rFonts w:ascii="Calibri" w:eastAsia="Times New Roman" w:hAnsi="Calibri" w:cs="Calibri"/>
          <w:lang w:eastAsia="en-GB"/>
        </w:rPr>
      </w:pPr>
      <w:r w:rsidRPr="00C22200">
        <w:rPr>
          <w:rFonts w:ascii="Calibri" w:eastAsia="Times New Roman" w:hAnsi="Calibri" w:cs="Calibri"/>
          <w:b/>
          <w:bCs/>
          <w:color w:val="000000"/>
          <w:bdr w:val="none" w:sz="0" w:space="0" w:color="auto" w:frame="1"/>
          <w:lang w:eastAsia="en-GB"/>
        </w:rPr>
        <w:t>Navigation/operation/</w:t>
      </w:r>
      <w:r w:rsidRPr="00C22200">
        <w:rPr>
          <w:rFonts w:ascii="Calibri" w:eastAsia="Times New Roman" w:hAnsi="Calibri" w:cs="Calibri"/>
          <w:b/>
          <w:bCs/>
          <w:color w:val="212121"/>
          <w:bdr w:val="none" w:sz="0" w:space="0" w:color="auto" w:frame="1"/>
          <w:lang w:eastAsia="en-GB"/>
        </w:rPr>
        <w:t>maintenance</w:t>
      </w:r>
    </w:p>
    <w:p w14:paraId="7DC63B0C" w14:textId="77777777" w:rsidR="00C22200" w:rsidRPr="00C22200" w:rsidRDefault="00C22200" w:rsidP="00C22200">
      <w:pPr>
        <w:spacing w:after="0" w:line="240" w:lineRule="auto"/>
        <w:rPr>
          <w:rFonts w:ascii="Calibri" w:eastAsia="Times New Roman" w:hAnsi="Calibri" w:cs="Calibri"/>
          <w:lang w:eastAsia="en-GB"/>
        </w:rPr>
      </w:pPr>
      <w:r w:rsidRPr="00C22200">
        <w:rPr>
          <w:rFonts w:ascii="Calibri" w:eastAsia="Times New Roman" w:hAnsi="Calibri" w:cs="Calibri"/>
          <w:color w:val="000000"/>
          <w:bdr w:val="none" w:sz="0" w:space="0" w:color="auto" w:frame="1"/>
          <w:lang w:eastAsia="en-GB"/>
        </w:rPr>
        <w:t>The bridge interferes with statutory rights of navigation, yet the report is silent on who will operate it day</w:t>
      </w:r>
      <w:r w:rsidRPr="00C22200">
        <w:rPr>
          <w:rFonts w:ascii="Calibri" w:eastAsia="Times New Roman" w:hAnsi="Calibri" w:cs="Calibri"/>
          <w:color w:val="000000"/>
          <w:bdr w:val="none" w:sz="0" w:space="0" w:color="auto" w:frame="1"/>
          <w:lang w:eastAsia="en-GB"/>
        </w:rPr>
        <w:noBreakHyphen/>
        <w:t>to</w:t>
      </w:r>
      <w:r w:rsidRPr="00C22200">
        <w:rPr>
          <w:rFonts w:ascii="Calibri" w:eastAsia="Times New Roman" w:hAnsi="Calibri" w:cs="Calibri"/>
          <w:color w:val="000000"/>
          <w:bdr w:val="none" w:sz="0" w:space="0" w:color="auto" w:frame="1"/>
          <w:lang w:eastAsia="en-GB"/>
        </w:rPr>
        <w:noBreakHyphen/>
        <w:t>day. Who holds legal responsibility for opening, closing, staffing, training, liability, and enforcement? Why are the costings absent from a report that asks councillors to endorse a TWA Order? </w:t>
      </w:r>
    </w:p>
    <w:p w14:paraId="38D44827" w14:textId="77777777" w:rsidR="00C22200" w:rsidRPr="00C22200" w:rsidRDefault="00C22200" w:rsidP="00C22200">
      <w:pPr>
        <w:spacing w:after="0" w:line="240" w:lineRule="auto"/>
        <w:rPr>
          <w:rFonts w:ascii="Calibri" w:eastAsia="Times New Roman" w:hAnsi="Calibri" w:cs="Calibri"/>
          <w:lang w:eastAsia="en-GB"/>
        </w:rPr>
      </w:pPr>
      <w:r w:rsidRPr="00C22200">
        <w:rPr>
          <w:rFonts w:ascii="Calibri" w:eastAsia="Times New Roman" w:hAnsi="Calibri" w:cs="Calibri"/>
          <w:color w:val="000000"/>
          <w:bdr w:val="none" w:sz="0" w:space="0" w:color="auto" w:frame="1"/>
          <w:lang w:eastAsia="en-GB"/>
        </w:rPr>
        <w:t> </w:t>
      </w:r>
    </w:p>
    <w:p w14:paraId="42E0D643" w14:textId="3B47B605" w:rsidR="00C22200" w:rsidRPr="00C22200" w:rsidRDefault="00C22200" w:rsidP="00C22200">
      <w:pPr>
        <w:spacing w:after="0" w:line="240" w:lineRule="auto"/>
        <w:rPr>
          <w:rFonts w:ascii="Calibri" w:eastAsia="Times New Roman" w:hAnsi="Calibri" w:cs="Calibri"/>
          <w:lang w:eastAsia="en-GB"/>
        </w:rPr>
      </w:pPr>
      <w:r w:rsidRPr="00C22200">
        <w:rPr>
          <w:rFonts w:ascii="Calibri" w:eastAsia="Times New Roman" w:hAnsi="Calibri" w:cs="Calibri"/>
          <w:b/>
          <w:bCs/>
          <w:color w:val="1B1B1B"/>
          <w:bdr w:val="none" w:sz="0" w:space="0" w:color="auto" w:frame="1"/>
          <w:lang w:eastAsia="en-GB"/>
        </w:rPr>
        <w:t>Cost/</w:t>
      </w:r>
      <w:r w:rsidR="00613136">
        <w:rPr>
          <w:rFonts w:ascii="Calibri" w:eastAsia="Times New Roman" w:hAnsi="Calibri" w:cs="Calibri"/>
          <w:b/>
          <w:bCs/>
          <w:color w:val="1B1B1B"/>
          <w:bdr w:val="none" w:sz="0" w:space="0" w:color="auto" w:frame="1"/>
          <w:lang w:eastAsia="en-GB"/>
        </w:rPr>
        <w:t>V</w:t>
      </w:r>
      <w:r w:rsidRPr="00C22200">
        <w:rPr>
          <w:rFonts w:ascii="Calibri" w:eastAsia="Times New Roman" w:hAnsi="Calibri" w:cs="Calibri"/>
          <w:b/>
          <w:bCs/>
          <w:color w:val="1B1B1B"/>
          <w:bdr w:val="none" w:sz="0" w:space="0" w:color="auto" w:frame="1"/>
          <w:lang w:eastAsia="en-GB"/>
        </w:rPr>
        <w:t>alue for money</w:t>
      </w:r>
    </w:p>
    <w:p w14:paraId="468896DD" w14:textId="77777777" w:rsidR="00C22200" w:rsidRPr="00C22200" w:rsidRDefault="00C22200" w:rsidP="00C22200">
      <w:pPr>
        <w:spacing w:after="0" w:line="240" w:lineRule="auto"/>
        <w:rPr>
          <w:rFonts w:ascii="Calibri" w:eastAsia="Times New Roman" w:hAnsi="Calibri" w:cs="Calibri"/>
          <w:lang w:eastAsia="en-GB"/>
        </w:rPr>
      </w:pPr>
      <w:r w:rsidRPr="00C22200">
        <w:rPr>
          <w:rFonts w:ascii="Calibri" w:eastAsia="Times New Roman" w:hAnsi="Calibri" w:cs="Calibri"/>
          <w:color w:val="1B1B1B"/>
          <w:bdr w:val="none" w:sz="0" w:space="0" w:color="auto" w:frame="1"/>
          <w:lang w:eastAsia="en-GB"/>
        </w:rPr>
        <w:t>Newham generates circa £250m annual turnover and sustains critical services. How does committing circa £8m to a bridge with undefined operating costs represent best value for taxpayers, when well</w:t>
      </w:r>
      <w:r w:rsidRPr="00C22200">
        <w:rPr>
          <w:rFonts w:ascii="Calibri" w:eastAsia="Times New Roman" w:hAnsi="Calibri" w:cs="Calibri"/>
          <w:color w:val="1B1B1B"/>
          <w:bdr w:val="none" w:sz="0" w:space="0" w:color="auto" w:frame="1"/>
          <w:lang w:eastAsia="en-GB"/>
        </w:rPr>
        <w:noBreakHyphen/>
        <w:t>documented and unresolved highway safety failures persist between Gas Hill and Lighterage Hill? </w:t>
      </w:r>
    </w:p>
    <w:p w14:paraId="011083EA" w14:textId="77777777" w:rsidR="00C22200" w:rsidRPr="00C22200" w:rsidRDefault="00C22200" w:rsidP="00C22200">
      <w:pPr>
        <w:spacing w:after="0" w:line="240" w:lineRule="auto"/>
        <w:rPr>
          <w:rFonts w:ascii="Calibri" w:eastAsia="Times New Roman" w:hAnsi="Calibri" w:cs="Calibri"/>
          <w:lang w:eastAsia="en-GB"/>
        </w:rPr>
      </w:pPr>
      <w:r w:rsidRPr="00C22200">
        <w:rPr>
          <w:rFonts w:ascii="Calibri" w:eastAsia="Times New Roman" w:hAnsi="Calibri" w:cs="Calibri"/>
          <w:color w:val="C82613"/>
          <w:bdr w:val="none" w:sz="0" w:space="0" w:color="auto" w:frame="1"/>
          <w:lang w:eastAsia="en-GB"/>
        </w:rPr>
        <w:t> </w:t>
      </w:r>
    </w:p>
    <w:p w14:paraId="71A16380" w14:textId="77777777" w:rsidR="00C22200" w:rsidRPr="00C22200" w:rsidRDefault="00C22200" w:rsidP="00C22200">
      <w:pPr>
        <w:spacing w:after="0" w:line="240" w:lineRule="auto"/>
        <w:rPr>
          <w:rFonts w:ascii="Calibri" w:eastAsia="Times New Roman" w:hAnsi="Calibri" w:cs="Calibri"/>
          <w:lang w:eastAsia="en-GB"/>
        </w:rPr>
      </w:pPr>
      <w:r w:rsidRPr="00C22200">
        <w:rPr>
          <w:rFonts w:ascii="Calibri" w:eastAsia="Times New Roman" w:hAnsi="Calibri" w:cs="Calibri"/>
          <w:b/>
          <w:bCs/>
          <w:color w:val="1B1B1B"/>
          <w:bdr w:val="none" w:sz="0" w:space="0" w:color="auto" w:frame="1"/>
          <w:lang w:eastAsia="en-GB"/>
        </w:rPr>
        <w:t>Safety</w:t>
      </w:r>
    </w:p>
    <w:p w14:paraId="577307E2" w14:textId="77777777" w:rsidR="00C22200" w:rsidRPr="00C22200" w:rsidRDefault="00C22200" w:rsidP="00C22200">
      <w:pPr>
        <w:spacing w:after="0" w:line="240" w:lineRule="auto"/>
        <w:rPr>
          <w:rFonts w:ascii="Calibri" w:eastAsia="Times New Roman" w:hAnsi="Calibri" w:cs="Calibri"/>
          <w:lang w:eastAsia="en-GB"/>
        </w:rPr>
      </w:pPr>
      <w:r w:rsidRPr="00C22200">
        <w:rPr>
          <w:rFonts w:ascii="Calibri" w:eastAsia="Times New Roman" w:hAnsi="Calibri" w:cs="Calibri"/>
          <w:color w:val="000000"/>
          <w:bdr w:val="none" w:sz="0" w:space="0" w:color="auto" w:frame="1"/>
          <w:lang w:eastAsia="en-GB"/>
        </w:rPr>
        <w:t>Four serious accidents have already occurred at the proposed bridge access. Cornwall Council’s own audit accepts ongoing collision risks to pedestrians, disabled users and drivers, despite independent consultants calling the scheme “fundamentally flawed.” In any regulated industrial setting, would a project proceed where collision risk is knowingly accepted?</w:t>
      </w:r>
    </w:p>
    <w:p w14:paraId="73023AFF" w14:textId="77777777" w:rsidR="00C22200" w:rsidRPr="00C22200" w:rsidRDefault="00C22200" w:rsidP="00C22200">
      <w:pPr>
        <w:spacing w:after="0" w:line="240" w:lineRule="auto"/>
        <w:rPr>
          <w:rFonts w:ascii="Calibri" w:eastAsia="Times New Roman" w:hAnsi="Calibri" w:cs="Calibri"/>
          <w:lang w:eastAsia="en-GB"/>
        </w:rPr>
      </w:pPr>
      <w:r w:rsidRPr="00C22200">
        <w:rPr>
          <w:rFonts w:ascii="Calibri" w:eastAsia="Times New Roman" w:hAnsi="Calibri" w:cs="Calibri"/>
          <w:b/>
          <w:bCs/>
          <w:color w:val="C82613"/>
          <w:bdr w:val="none" w:sz="0" w:space="0" w:color="auto" w:frame="1"/>
          <w:lang w:eastAsia="en-GB"/>
        </w:rPr>
        <w:t> </w:t>
      </w:r>
    </w:p>
    <w:p w14:paraId="379E36EF" w14:textId="77777777" w:rsidR="00C22200" w:rsidRPr="00C22200" w:rsidRDefault="00C22200" w:rsidP="00C22200">
      <w:pPr>
        <w:spacing w:after="0" w:line="240" w:lineRule="auto"/>
        <w:rPr>
          <w:rFonts w:ascii="Calibri" w:eastAsia="Times New Roman" w:hAnsi="Calibri" w:cs="Calibri"/>
          <w:lang w:eastAsia="en-GB"/>
        </w:rPr>
      </w:pPr>
      <w:r w:rsidRPr="00C22200">
        <w:rPr>
          <w:rFonts w:ascii="Calibri" w:eastAsia="Times New Roman" w:hAnsi="Calibri" w:cs="Calibri"/>
          <w:b/>
          <w:bCs/>
          <w:color w:val="1B1B1B"/>
          <w:bdr w:val="none" w:sz="0" w:space="0" w:color="auto" w:frame="1"/>
          <w:lang w:eastAsia="en-GB"/>
        </w:rPr>
        <w:t>Economy/ Place</w:t>
      </w:r>
    </w:p>
    <w:p w14:paraId="51437AD9" w14:textId="309E1FC9" w:rsidR="009941F3" w:rsidRPr="00C22200" w:rsidRDefault="00C22200">
      <w:pPr>
        <w:spacing w:after="0" w:line="240" w:lineRule="auto"/>
        <w:rPr>
          <w:rFonts w:ascii="Calibri" w:eastAsia="Times New Roman" w:hAnsi="Calibri" w:cs="Calibri"/>
          <w:lang w:eastAsia="en-GB"/>
        </w:rPr>
      </w:pPr>
      <w:r w:rsidRPr="00C22200">
        <w:rPr>
          <w:rFonts w:ascii="Calibri" w:eastAsia="Times New Roman" w:hAnsi="Calibri" w:cs="Calibri"/>
          <w:color w:val="1B1B1B"/>
          <w:bdr w:val="none" w:sz="0" w:space="0" w:color="auto" w:frame="1"/>
          <w:lang w:eastAsia="en-GB"/>
        </w:rPr>
        <w:t>The report advances increased leisure and active</w:t>
      </w:r>
      <w:r w:rsidRPr="00C22200">
        <w:rPr>
          <w:rFonts w:ascii="Calibri" w:eastAsia="Times New Roman" w:hAnsi="Calibri" w:cs="Calibri"/>
          <w:color w:val="1B1B1B"/>
          <w:bdr w:val="none" w:sz="0" w:space="0" w:color="auto" w:frame="1"/>
          <w:lang w:eastAsia="en-GB"/>
        </w:rPr>
        <w:noBreakHyphen/>
        <w:t>travel ambitions while omitting that Newham is a high</w:t>
      </w:r>
      <w:r w:rsidRPr="00C22200">
        <w:rPr>
          <w:rFonts w:ascii="Calibri" w:eastAsia="Times New Roman" w:hAnsi="Calibri" w:cs="Calibri"/>
          <w:color w:val="1B1B1B"/>
          <w:bdr w:val="none" w:sz="0" w:space="0" w:color="auto" w:frame="1"/>
          <w:lang w:eastAsia="en-GB"/>
        </w:rPr>
        <w:noBreakHyphen/>
        <w:t>intensity industrial estate employing up to 1,500 people, carrying over 2,000 daily vehicle movements – many by HGVs – and with a documented accident record. How can councillors assess public risk when this context is minimised?</w:t>
      </w:r>
    </w:p>
    <w:sectPr w:rsidR="009941F3" w:rsidRPr="00C2220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27DF68" w14:textId="77777777" w:rsidR="007A797F" w:rsidRDefault="007A797F" w:rsidP="00A4753C">
      <w:pPr>
        <w:spacing w:after="0" w:line="240" w:lineRule="auto"/>
      </w:pPr>
      <w:r>
        <w:separator/>
      </w:r>
    </w:p>
  </w:endnote>
  <w:endnote w:type="continuationSeparator" w:id="0">
    <w:p w14:paraId="243DD977" w14:textId="77777777" w:rsidR="007A797F" w:rsidRDefault="007A797F" w:rsidP="00A475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2020400000000000000"/>
    <w:charset w:val="8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CE6822" w14:textId="77777777" w:rsidR="007A797F" w:rsidRDefault="007A797F" w:rsidP="00A4753C">
      <w:pPr>
        <w:spacing w:after="0" w:line="240" w:lineRule="auto"/>
      </w:pPr>
      <w:r>
        <w:separator/>
      </w:r>
    </w:p>
  </w:footnote>
  <w:footnote w:type="continuationSeparator" w:id="0">
    <w:p w14:paraId="501A72F0" w14:textId="77777777" w:rsidR="007A797F" w:rsidRDefault="007A797F" w:rsidP="00A4753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33E4"/>
    <w:rsid w:val="00001321"/>
    <w:rsid w:val="00023F91"/>
    <w:rsid w:val="00036CBE"/>
    <w:rsid w:val="0005123D"/>
    <w:rsid w:val="000625CC"/>
    <w:rsid w:val="00081296"/>
    <w:rsid w:val="00087DFD"/>
    <w:rsid w:val="00096B15"/>
    <w:rsid w:val="00097B82"/>
    <w:rsid w:val="000B2DB3"/>
    <w:rsid w:val="00111412"/>
    <w:rsid w:val="00113B80"/>
    <w:rsid w:val="0014096C"/>
    <w:rsid w:val="00142DC4"/>
    <w:rsid w:val="001474EC"/>
    <w:rsid w:val="00196353"/>
    <w:rsid w:val="001A1EE8"/>
    <w:rsid w:val="001A2A14"/>
    <w:rsid w:val="001B2306"/>
    <w:rsid w:val="001F0B31"/>
    <w:rsid w:val="001F65B0"/>
    <w:rsid w:val="00212673"/>
    <w:rsid w:val="00215DC2"/>
    <w:rsid w:val="002173BB"/>
    <w:rsid w:val="00220DC1"/>
    <w:rsid w:val="0023549E"/>
    <w:rsid w:val="0028338C"/>
    <w:rsid w:val="002B4523"/>
    <w:rsid w:val="002E04E7"/>
    <w:rsid w:val="002F425F"/>
    <w:rsid w:val="00306D2B"/>
    <w:rsid w:val="003179AC"/>
    <w:rsid w:val="00320225"/>
    <w:rsid w:val="00321AB6"/>
    <w:rsid w:val="00337112"/>
    <w:rsid w:val="00354725"/>
    <w:rsid w:val="003761CE"/>
    <w:rsid w:val="00376FBE"/>
    <w:rsid w:val="0039175E"/>
    <w:rsid w:val="003A6808"/>
    <w:rsid w:val="003B2D1E"/>
    <w:rsid w:val="004052E5"/>
    <w:rsid w:val="00422C47"/>
    <w:rsid w:val="0043706A"/>
    <w:rsid w:val="00437ED0"/>
    <w:rsid w:val="00453CEC"/>
    <w:rsid w:val="004621C8"/>
    <w:rsid w:val="00474B0F"/>
    <w:rsid w:val="004877BB"/>
    <w:rsid w:val="00491363"/>
    <w:rsid w:val="004929A3"/>
    <w:rsid w:val="004A6C88"/>
    <w:rsid w:val="004B5D95"/>
    <w:rsid w:val="004C4100"/>
    <w:rsid w:val="004D1091"/>
    <w:rsid w:val="004D2FA2"/>
    <w:rsid w:val="004F6393"/>
    <w:rsid w:val="004F7DB4"/>
    <w:rsid w:val="00515ADD"/>
    <w:rsid w:val="005320E7"/>
    <w:rsid w:val="00533E82"/>
    <w:rsid w:val="00561695"/>
    <w:rsid w:val="00594133"/>
    <w:rsid w:val="005A3254"/>
    <w:rsid w:val="005A3E4C"/>
    <w:rsid w:val="005F3BA8"/>
    <w:rsid w:val="00600A6C"/>
    <w:rsid w:val="00613136"/>
    <w:rsid w:val="00624967"/>
    <w:rsid w:val="00673027"/>
    <w:rsid w:val="00677F94"/>
    <w:rsid w:val="006B4361"/>
    <w:rsid w:val="006D4843"/>
    <w:rsid w:val="00702624"/>
    <w:rsid w:val="00753578"/>
    <w:rsid w:val="00754DB3"/>
    <w:rsid w:val="00770879"/>
    <w:rsid w:val="007A25B0"/>
    <w:rsid w:val="007A5C95"/>
    <w:rsid w:val="007A797F"/>
    <w:rsid w:val="007E4A63"/>
    <w:rsid w:val="00853BBC"/>
    <w:rsid w:val="00857823"/>
    <w:rsid w:val="00883B33"/>
    <w:rsid w:val="008928DB"/>
    <w:rsid w:val="008C5B2C"/>
    <w:rsid w:val="009056D8"/>
    <w:rsid w:val="00907AE2"/>
    <w:rsid w:val="00933D57"/>
    <w:rsid w:val="00971001"/>
    <w:rsid w:val="0099351B"/>
    <w:rsid w:val="009941F3"/>
    <w:rsid w:val="009A60AE"/>
    <w:rsid w:val="009C4AFD"/>
    <w:rsid w:val="00A261C3"/>
    <w:rsid w:val="00A32310"/>
    <w:rsid w:val="00A40467"/>
    <w:rsid w:val="00A4753C"/>
    <w:rsid w:val="00AB6956"/>
    <w:rsid w:val="00AD0CC1"/>
    <w:rsid w:val="00AF2495"/>
    <w:rsid w:val="00B3149E"/>
    <w:rsid w:val="00B33AAD"/>
    <w:rsid w:val="00B35242"/>
    <w:rsid w:val="00B633FF"/>
    <w:rsid w:val="00B82828"/>
    <w:rsid w:val="00B86540"/>
    <w:rsid w:val="00BB763A"/>
    <w:rsid w:val="00BC1C51"/>
    <w:rsid w:val="00BC3DDC"/>
    <w:rsid w:val="00BD7BE7"/>
    <w:rsid w:val="00C1097B"/>
    <w:rsid w:val="00C13245"/>
    <w:rsid w:val="00C22200"/>
    <w:rsid w:val="00C425C0"/>
    <w:rsid w:val="00CA580C"/>
    <w:rsid w:val="00CA695B"/>
    <w:rsid w:val="00CB2E9A"/>
    <w:rsid w:val="00CB4E2E"/>
    <w:rsid w:val="00CF1309"/>
    <w:rsid w:val="00D16C34"/>
    <w:rsid w:val="00D57DB1"/>
    <w:rsid w:val="00DF03A3"/>
    <w:rsid w:val="00E056A8"/>
    <w:rsid w:val="00E166B8"/>
    <w:rsid w:val="00EA23CA"/>
    <w:rsid w:val="00EC08CE"/>
    <w:rsid w:val="00EC33E4"/>
    <w:rsid w:val="00EC4540"/>
    <w:rsid w:val="00ED452B"/>
    <w:rsid w:val="00EE653B"/>
    <w:rsid w:val="00F00B22"/>
    <w:rsid w:val="00F36447"/>
    <w:rsid w:val="00F40EE1"/>
    <w:rsid w:val="00F85044"/>
    <w:rsid w:val="00FC10F2"/>
    <w:rsid w:val="00FC7701"/>
    <w:rsid w:val="00FE2219"/>
    <w:rsid w:val="00FF12BE"/>
    <w:rsid w:val="00FF72BD"/>
    <w:rsid w:val="0BC80D64"/>
    <w:rsid w:val="2DB8DED0"/>
    <w:rsid w:val="2E25417F"/>
    <w:rsid w:val="3D0466FE"/>
    <w:rsid w:val="455E5A0A"/>
    <w:rsid w:val="57CE20A8"/>
    <w:rsid w:val="60312252"/>
    <w:rsid w:val="6BEF4F5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7EB2A255"/>
  <w15:chartTrackingRefBased/>
  <w15:docId w15:val="{A6E22599-F932-4827-B579-1DAC86F5A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12B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53BBC"/>
    <w:rPr>
      <w:color w:val="0563C1" w:themeColor="hyperlink"/>
      <w:u w:val="single"/>
    </w:rPr>
  </w:style>
  <w:style w:type="character" w:styleId="UnresolvedMention">
    <w:name w:val="Unresolved Mention"/>
    <w:basedOn w:val="DefaultParagraphFont"/>
    <w:uiPriority w:val="99"/>
    <w:semiHidden/>
    <w:unhideWhenUsed/>
    <w:rsid w:val="00853BBC"/>
    <w:rPr>
      <w:color w:val="605E5C"/>
      <w:shd w:val="clear" w:color="auto" w:fill="E1DFDD"/>
    </w:rPr>
  </w:style>
  <w:style w:type="paragraph" w:styleId="Revision">
    <w:name w:val="Revision"/>
    <w:hidden/>
    <w:uiPriority w:val="99"/>
    <w:semiHidden/>
    <w:rsid w:val="00907AE2"/>
    <w:pPr>
      <w:spacing w:after="0" w:line="240" w:lineRule="auto"/>
    </w:pPr>
  </w:style>
  <w:style w:type="paragraph" w:styleId="Header">
    <w:name w:val="header"/>
    <w:basedOn w:val="Normal"/>
    <w:link w:val="HeaderChar"/>
    <w:uiPriority w:val="99"/>
    <w:unhideWhenUsed/>
    <w:rsid w:val="00A4753C"/>
    <w:pPr>
      <w:tabs>
        <w:tab w:val="center" w:pos="4513"/>
        <w:tab w:val="right" w:pos="9026"/>
      </w:tabs>
      <w:spacing w:after="0" w:line="240" w:lineRule="auto"/>
    </w:pPr>
  </w:style>
  <w:style w:type="character" w:customStyle="1" w:styleId="HeaderChar">
    <w:name w:val="Header Char"/>
    <w:basedOn w:val="DefaultParagraphFont"/>
    <w:link w:val="Header"/>
    <w:uiPriority w:val="99"/>
    <w:rsid w:val="00A4753C"/>
  </w:style>
  <w:style w:type="paragraph" w:styleId="Footer">
    <w:name w:val="footer"/>
    <w:basedOn w:val="Normal"/>
    <w:link w:val="FooterChar"/>
    <w:uiPriority w:val="99"/>
    <w:unhideWhenUsed/>
    <w:rsid w:val="00A4753C"/>
    <w:pPr>
      <w:tabs>
        <w:tab w:val="center" w:pos="4513"/>
        <w:tab w:val="right" w:pos="9026"/>
      </w:tabs>
      <w:spacing w:after="0" w:line="240" w:lineRule="auto"/>
    </w:pPr>
  </w:style>
  <w:style w:type="character" w:customStyle="1" w:styleId="FooterChar">
    <w:name w:val="Footer Char"/>
    <w:basedOn w:val="DefaultParagraphFont"/>
    <w:link w:val="Footer"/>
    <w:uiPriority w:val="99"/>
    <w:rsid w:val="00A4753C"/>
  </w:style>
  <w:style w:type="paragraph" w:customStyle="1" w:styleId="xmsonormal">
    <w:name w:val="x_msonormal"/>
    <w:basedOn w:val="Normal"/>
    <w:rsid w:val="0070262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B633FF"/>
    <w:rPr>
      <w:sz w:val="16"/>
      <w:szCs w:val="16"/>
    </w:rPr>
  </w:style>
  <w:style w:type="paragraph" w:styleId="CommentText">
    <w:name w:val="annotation text"/>
    <w:basedOn w:val="Normal"/>
    <w:link w:val="CommentTextChar"/>
    <w:uiPriority w:val="99"/>
    <w:unhideWhenUsed/>
    <w:rsid w:val="00B633FF"/>
    <w:pPr>
      <w:spacing w:line="240" w:lineRule="auto"/>
    </w:pPr>
    <w:rPr>
      <w:sz w:val="20"/>
      <w:szCs w:val="20"/>
    </w:rPr>
  </w:style>
  <w:style w:type="character" w:customStyle="1" w:styleId="CommentTextChar">
    <w:name w:val="Comment Text Char"/>
    <w:basedOn w:val="DefaultParagraphFont"/>
    <w:link w:val="CommentText"/>
    <w:uiPriority w:val="99"/>
    <w:rsid w:val="00B633FF"/>
    <w:rPr>
      <w:sz w:val="20"/>
      <w:szCs w:val="20"/>
    </w:rPr>
  </w:style>
  <w:style w:type="paragraph" w:styleId="CommentSubject">
    <w:name w:val="annotation subject"/>
    <w:basedOn w:val="CommentText"/>
    <w:next w:val="CommentText"/>
    <w:link w:val="CommentSubjectChar"/>
    <w:uiPriority w:val="99"/>
    <w:semiHidden/>
    <w:unhideWhenUsed/>
    <w:rsid w:val="00B633FF"/>
    <w:rPr>
      <w:b/>
      <w:bCs/>
    </w:rPr>
  </w:style>
  <w:style w:type="character" w:customStyle="1" w:styleId="CommentSubjectChar">
    <w:name w:val="Comment Subject Char"/>
    <w:basedOn w:val="CommentTextChar"/>
    <w:link w:val="CommentSubject"/>
    <w:uiPriority w:val="99"/>
    <w:semiHidden/>
    <w:rsid w:val="00B633F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youtube.com/watch?v=MSbYKz0-2ko" TargetMode="Externa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yperlink" Target="https://www.newhamtruro.co.uk/assets/file/TPA%20Audit%20of%20Access%20Proposals%20and%20assessment%20of%20CC%20Road%20Safety%20Audit%202408-037%20TN02.pdf"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emocracy.cornwall.gov.uk/documents/s196057/Lighterage%20Quay%20Bridge%20Transport%20Works%20Act%20Order%20Endorsement%20for%20Lodging%20Application%20-%20Report.pdf"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6B44BBDB5778C448889C5EA6BDE53B6" ma:contentTypeVersion="18" ma:contentTypeDescription="Create a new document." ma:contentTypeScope="" ma:versionID="97ced906bcf6a8c3df412ad24ba08ed1">
  <xsd:schema xmlns:xsd="http://www.w3.org/2001/XMLSchema" xmlns:xs="http://www.w3.org/2001/XMLSchema" xmlns:p="http://schemas.microsoft.com/office/2006/metadata/properties" xmlns:ns2="2dac0de2-ebd8-4f81-9e08-c9080591adfa" xmlns:ns3="ea323e76-7cd1-44f4-a80d-45d832c781f6" targetNamespace="http://schemas.microsoft.com/office/2006/metadata/properties" ma:root="true" ma:fieldsID="4253a943b62fb010ecfad2ee1c57e1cd" ns2:_="" ns3:_="">
    <xsd:import namespace="2dac0de2-ebd8-4f81-9e08-c9080591adfa"/>
    <xsd:import namespace="ea323e76-7cd1-44f4-a80d-45d832c781f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ac0de2-ebd8-4f81-9e08-c9080591ad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c462f71-0630-4b6c-a5c5-5d719a62e79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323e76-7cd1-44f4-a80d-45d832c781f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10f77ac-5561-46d7-9d74-e2277bb632f3}" ma:internalName="TaxCatchAll" ma:showField="CatchAllData" ma:web="ea323e76-7cd1-44f4-a80d-45d832c781f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ea323e76-7cd1-44f4-a80d-45d832c781f6" xsi:nil="true"/>
    <lcf76f155ced4ddcb4097134ff3c332f xmlns="2dac0de2-ebd8-4f81-9e08-c9080591adf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CCBA9D1-9021-4B24-93A2-5DABB96785CC}">
  <ds:schemaRefs>
    <ds:schemaRef ds:uri="http://schemas.microsoft.com/sharepoint/v3/contenttype/forms"/>
  </ds:schemaRefs>
</ds:datastoreItem>
</file>

<file path=customXml/itemProps2.xml><?xml version="1.0" encoding="utf-8"?>
<ds:datastoreItem xmlns:ds="http://schemas.openxmlformats.org/officeDocument/2006/customXml" ds:itemID="{13D404DF-8020-4147-902B-32F139B1F5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ac0de2-ebd8-4f81-9e08-c9080591adfa"/>
    <ds:schemaRef ds:uri="ea323e76-7cd1-44f4-a80d-45d832c781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2EAE219-3FDF-48E3-A112-CB6F915CB3B0}">
  <ds:schemaRefs>
    <ds:schemaRef ds:uri="http://schemas.microsoft.com/office/2006/metadata/properties"/>
    <ds:schemaRef ds:uri="http://schemas.microsoft.com/office/infopath/2007/PartnerControls"/>
    <ds:schemaRef ds:uri="ea323e76-7cd1-44f4-a80d-45d832c781f6"/>
    <ds:schemaRef ds:uri="2dac0de2-ebd8-4f81-9e08-c9080591adfa"/>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Pages>
  <Words>902</Words>
  <Characters>5068</Characters>
  <Application>Microsoft Office Word</Application>
  <DocSecurity>0</DocSecurity>
  <Lines>92</Lines>
  <Paragraphs>29</Paragraphs>
  <ScaleCrop>false</ScaleCrop>
  <Company/>
  <LinksUpToDate>false</LinksUpToDate>
  <CharactersWithSpaces>5960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Jason Clark</dc:creator>
  <cp:keywords/>
  <dc:description/>
  <cp:lastModifiedBy>Jason Clark</cp:lastModifiedBy>
  <cp:revision>4</cp:revision>
  <dcterms:created xsi:type="dcterms:W3CDTF">2026-04-17T09:04:00Z</dcterms:created>
  <dcterms:modified xsi:type="dcterms:W3CDTF">2026-04-17T09:15:00Z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0x01010006B44BBDB5778C448889C5EA6BDE53B6</vt:lpwstr>
  </property>
  <property fmtid="{D5CDD505-2E9C-101B-9397-08002B2CF9AE}" pid="3" name="MediaServiceImageTags">
    <vt:lpwstr/>
  </property>
</Properties>
</file>